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3D86" w14:textId="76AA80E8" w:rsidR="000E79FD" w:rsidRDefault="004801DD" w:rsidP="00A9462B">
      <w:pPr>
        <w:spacing w:after="0" w:line="276" w:lineRule="auto"/>
        <w:jc w:val="center"/>
        <w:rPr>
          <w:rFonts w:ascii="Times New Roman" w:hAnsi="Times New Roman" w:cs="Times New Roman"/>
          <w:b/>
          <w:bCs/>
          <w:sz w:val="32"/>
          <w:szCs w:val="32"/>
        </w:rPr>
      </w:pPr>
      <w:r w:rsidRPr="000E79FD">
        <w:rPr>
          <w:rFonts w:ascii="Times New Roman" w:hAnsi="Times New Roman" w:cs="Times New Roman"/>
          <w:b/>
          <w:bCs/>
          <w:sz w:val="32"/>
          <w:szCs w:val="32"/>
        </w:rPr>
        <w:t>Tax Planning Strategies and Corporate Financial Performance</w:t>
      </w:r>
    </w:p>
    <w:p w14:paraId="0F3D7562" w14:textId="77777777" w:rsidR="00D77CE2" w:rsidRDefault="00D77CE2" w:rsidP="00A9462B">
      <w:pPr>
        <w:spacing w:after="0" w:line="276" w:lineRule="auto"/>
        <w:jc w:val="center"/>
        <w:rPr>
          <w:rFonts w:ascii="Times New Roman" w:hAnsi="Times New Roman" w:cs="Times New Roman"/>
          <w:b/>
          <w:bCs/>
          <w:sz w:val="24"/>
          <w:szCs w:val="24"/>
        </w:rPr>
      </w:pPr>
    </w:p>
    <w:p w14:paraId="763F821C" w14:textId="2A5B64F9" w:rsidR="00524EAB" w:rsidRPr="000E79FD" w:rsidRDefault="00524EAB" w:rsidP="00A9462B">
      <w:pPr>
        <w:spacing w:after="0" w:line="276" w:lineRule="auto"/>
        <w:jc w:val="center"/>
        <w:rPr>
          <w:rFonts w:ascii="Times New Roman" w:hAnsi="Times New Roman" w:cs="Times New Roman"/>
          <w:b/>
          <w:bCs/>
          <w:sz w:val="24"/>
          <w:szCs w:val="24"/>
        </w:rPr>
      </w:pPr>
      <w:r w:rsidRPr="000E79FD">
        <w:rPr>
          <w:rFonts w:ascii="Times New Roman" w:hAnsi="Times New Roman" w:cs="Times New Roman"/>
          <w:b/>
          <w:bCs/>
          <w:sz w:val="24"/>
          <w:szCs w:val="24"/>
        </w:rPr>
        <w:t>Dr. Elias Vandenberg</w:t>
      </w:r>
    </w:p>
    <w:p w14:paraId="6195B39F" w14:textId="012DCB10" w:rsidR="00524EAB" w:rsidRPr="000E79FD" w:rsidRDefault="00524EAB" w:rsidP="00A9462B">
      <w:pPr>
        <w:spacing w:after="0" w:line="276" w:lineRule="auto"/>
        <w:jc w:val="center"/>
        <w:rPr>
          <w:rFonts w:ascii="Times New Roman" w:hAnsi="Times New Roman" w:cs="Times New Roman"/>
          <w:b/>
          <w:bCs/>
          <w:sz w:val="24"/>
          <w:szCs w:val="24"/>
        </w:rPr>
      </w:pPr>
      <w:r w:rsidRPr="000E79FD">
        <w:rPr>
          <w:rFonts w:ascii="Times New Roman" w:hAnsi="Times New Roman" w:cs="Times New Roman"/>
          <w:b/>
          <w:bCs/>
          <w:sz w:val="24"/>
          <w:szCs w:val="24"/>
        </w:rPr>
        <w:t>Prof. Camila Rothwell</w:t>
      </w:r>
    </w:p>
    <w:p w14:paraId="22A384EE" w14:textId="650D51CD" w:rsidR="00524EAB" w:rsidRPr="000E79FD" w:rsidRDefault="00524EAB" w:rsidP="00A9462B">
      <w:pPr>
        <w:spacing w:after="0" w:line="276" w:lineRule="auto"/>
        <w:jc w:val="center"/>
        <w:rPr>
          <w:rFonts w:ascii="Times New Roman" w:hAnsi="Times New Roman" w:cs="Times New Roman"/>
          <w:sz w:val="24"/>
          <w:szCs w:val="24"/>
        </w:rPr>
      </w:pPr>
      <w:r w:rsidRPr="000E79FD">
        <w:rPr>
          <w:rFonts w:ascii="Times New Roman" w:hAnsi="Times New Roman" w:cs="Times New Roman"/>
          <w:sz w:val="24"/>
          <w:szCs w:val="24"/>
          <w:vertAlign w:val="superscript"/>
        </w:rPr>
        <w:t>1</w:t>
      </w:r>
      <w:r w:rsidRPr="000E79FD">
        <w:rPr>
          <w:rFonts w:ascii="Times New Roman" w:hAnsi="Times New Roman" w:cs="Times New Roman"/>
          <w:sz w:val="24"/>
          <w:szCs w:val="24"/>
        </w:rPr>
        <w:t>Department of Social Sciences, Northshore University, Bergen</w:t>
      </w:r>
    </w:p>
    <w:p w14:paraId="22B597FB" w14:textId="4B081E2F" w:rsidR="00524EAB" w:rsidRPr="000E79FD" w:rsidRDefault="00524EAB" w:rsidP="00A9462B">
      <w:pPr>
        <w:spacing w:after="0" w:line="276" w:lineRule="auto"/>
        <w:jc w:val="center"/>
        <w:rPr>
          <w:rFonts w:ascii="Times New Roman" w:hAnsi="Times New Roman" w:cs="Times New Roman"/>
          <w:sz w:val="28"/>
          <w:szCs w:val="28"/>
        </w:rPr>
      </w:pPr>
      <w:r w:rsidRPr="000E79FD">
        <w:rPr>
          <w:rFonts w:ascii="Times New Roman" w:hAnsi="Times New Roman" w:cs="Times New Roman"/>
          <w:sz w:val="24"/>
          <w:szCs w:val="24"/>
          <w:vertAlign w:val="superscript"/>
        </w:rPr>
        <w:t>2</w:t>
      </w:r>
      <w:r w:rsidRPr="000E79FD">
        <w:rPr>
          <w:rFonts w:ascii="Times New Roman" w:hAnsi="Times New Roman" w:cs="Times New Roman"/>
          <w:sz w:val="24"/>
          <w:szCs w:val="24"/>
        </w:rPr>
        <w:t>School of Public Policy, Wellington Metropolitan University, Wellington</w:t>
      </w:r>
    </w:p>
    <w:p w14:paraId="3F93E074" w14:textId="77777777" w:rsidR="000E79FD" w:rsidRPr="000E79FD" w:rsidRDefault="000E79FD" w:rsidP="00A9462B">
      <w:pPr>
        <w:widowControl w:val="0"/>
        <w:tabs>
          <w:tab w:val="left" w:pos="2212"/>
          <w:tab w:val="left" w:pos="4234"/>
        </w:tabs>
        <w:autoSpaceDE w:val="0"/>
        <w:autoSpaceDN w:val="0"/>
        <w:spacing w:after="0" w:line="276" w:lineRule="auto"/>
        <w:rPr>
          <w:rFonts w:ascii="Times New Roman" w:eastAsia="Times New Roman" w:hAnsi="Times New Roman" w:cs="Times New Roman"/>
          <w:b/>
          <w:bCs/>
          <w:kern w:val="0"/>
          <w:sz w:val="24"/>
          <w:szCs w:val="24"/>
          <w:lang w:val="en-US"/>
          <w14:ligatures w14:val="none"/>
        </w:rPr>
      </w:pPr>
    </w:p>
    <w:p w14:paraId="6A9163D1" w14:textId="04380E22" w:rsidR="000E79FD" w:rsidRPr="000E79FD" w:rsidRDefault="000E79FD" w:rsidP="00A9462B">
      <w:pPr>
        <w:widowControl w:val="0"/>
        <w:tabs>
          <w:tab w:val="left" w:pos="2212"/>
          <w:tab w:val="left" w:pos="4234"/>
        </w:tabs>
        <w:autoSpaceDE w:val="0"/>
        <w:autoSpaceDN w:val="0"/>
        <w:spacing w:after="0" w:line="276" w:lineRule="auto"/>
        <w:ind w:left="1"/>
        <w:jc w:val="center"/>
        <w:rPr>
          <w:rFonts w:ascii="Times New Roman" w:eastAsia="Times New Roman" w:hAnsi="Times New Roman" w:cs="Times New Roman"/>
          <w:kern w:val="0"/>
          <w:sz w:val="24"/>
          <w:szCs w:val="24"/>
          <w:rtl/>
          <w:lang w:val="en-US"/>
          <w14:ligatures w14:val="none"/>
        </w:rPr>
      </w:pPr>
      <w:r w:rsidRPr="000E79FD">
        <w:rPr>
          <w:rFonts w:ascii="Times New Roman" w:eastAsia="Times New Roman" w:hAnsi="Times New Roman" w:cs="Times New Roman"/>
          <w:b/>
          <w:bCs/>
          <w:kern w:val="0"/>
          <w:sz w:val="24"/>
          <w:szCs w:val="24"/>
          <w:lang w:val="en-US"/>
          <w14:ligatures w14:val="none"/>
        </w:rPr>
        <w:t>Received</w:t>
      </w:r>
      <w:r w:rsidRPr="000E79FD">
        <w:rPr>
          <w:rFonts w:ascii="Times New Roman" w:eastAsia="Times New Roman" w:hAnsi="Times New Roman" w:cs="Times New Roman"/>
          <w:b/>
          <w:bCs/>
          <w:spacing w:val="-2"/>
          <w:kern w:val="0"/>
          <w:sz w:val="24"/>
          <w:szCs w:val="24"/>
          <w:lang w:val="en-US"/>
          <w14:ligatures w14:val="none"/>
        </w:rPr>
        <w:t xml:space="preserve">: </w:t>
      </w:r>
      <w:r w:rsidR="00A9462B" w:rsidRPr="00A9462B">
        <w:rPr>
          <w:rFonts w:ascii="Times New Roman" w:eastAsia="Times New Roman" w:hAnsi="Times New Roman" w:cs="Times New Roman"/>
          <w:b/>
          <w:bCs/>
          <w:spacing w:val="-2"/>
          <w:kern w:val="0"/>
          <w:sz w:val="24"/>
          <w:szCs w:val="24"/>
          <w:lang w:val="en-US"/>
          <w14:ligatures w14:val="none"/>
        </w:rPr>
        <w:t>09-01-2026</w:t>
      </w:r>
      <w:r w:rsidRPr="000E79FD">
        <w:rPr>
          <w:rFonts w:ascii="Times New Roman" w:eastAsia="Times New Roman" w:hAnsi="Times New Roman" w:cs="Times New Roman"/>
          <w:b/>
          <w:bCs/>
          <w:kern w:val="0"/>
          <w:sz w:val="24"/>
          <w:szCs w:val="24"/>
          <w:rtl/>
          <w:lang w:val="en-US"/>
          <w14:ligatures w14:val="none"/>
        </w:rPr>
        <w:t xml:space="preserve">   </w:t>
      </w:r>
      <w:r w:rsidRPr="000E79FD">
        <w:rPr>
          <w:rFonts w:ascii="Times New Roman" w:eastAsia="Times New Roman" w:hAnsi="Times New Roman" w:cs="Times New Roman"/>
          <w:b/>
          <w:bCs/>
          <w:kern w:val="0"/>
          <w:sz w:val="24"/>
          <w:szCs w:val="24"/>
          <w:lang w:val="en-US"/>
          <w14:ligatures w14:val="none"/>
        </w:rPr>
        <w:t>Accepted</w:t>
      </w:r>
      <w:r w:rsidRPr="000E79FD">
        <w:rPr>
          <w:rFonts w:ascii="Times New Roman" w:eastAsia="Times New Roman" w:hAnsi="Times New Roman" w:cs="Times New Roman"/>
          <w:b/>
          <w:bCs/>
          <w:spacing w:val="-2"/>
          <w:kern w:val="0"/>
          <w:sz w:val="24"/>
          <w:szCs w:val="24"/>
          <w:lang w:val="en-US"/>
          <w14:ligatures w14:val="none"/>
        </w:rPr>
        <w:t xml:space="preserve">: </w:t>
      </w:r>
      <w:r w:rsidR="00A9462B" w:rsidRPr="00A9462B">
        <w:rPr>
          <w:rFonts w:ascii="Times New Roman" w:eastAsia="Times New Roman" w:hAnsi="Times New Roman" w:cs="Times New Roman"/>
          <w:b/>
          <w:bCs/>
          <w:spacing w:val="-2"/>
          <w:kern w:val="0"/>
          <w:sz w:val="24"/>
          <w:szCs w:val="24"/>
          <w:lang w:val="en-US"/>
          <w14:ligatures w14:val="none"/>
        </w:rPr>
        <w:t xml:space="preserve">06-04-2026     </w:t>
      </w:r>
      <w:r w:rsidRPr="000E79FD">
        <w:rPr>
          <w:rFonts w:ascii="Times New Roman" w:eastAsia="Times New Roman" w:hAnsi="Times New Roman" w:cs="Times New Roman"/>
          <w:b/>
          <w:bCs/>
          <w:kern w:val="0"/>
          <w:sz w:val="24"/>
          <w:szCs w:val="24"/>
          <w:lang w:val="en-US"/>
          <w14:ligatures w14:val="none"/>
        </w:rPr>
        <w:tab/>
        <w:t>Published</w:t>
      </w:r>
      <w:r w:rsidRPr="000E79FD">
        <w:rPr>
          <w:rFonts w:ascii="Times New Roman" w:eastAsia="Times New Roman" w:hAnsi="Times New Roman" w:cs="Times New Roman"/>
          <w:b/>
          <w:bCs/>
          <w:spacing w:val="-2"/>
          <w:kern w:val="0"/>
          <w:sz w:val="24"/>
          <w:szCs w:val="24"/>
          <w:lang w:val="en-US"/>
          <w14:ligatures w14:val="none"/>
        </w:rPr>
        <w:t>:</w:t>
      </w:r>
      <w:r w:rsidR="008134EE">
        <w:rPr>
          <w:rFonts w:ascii="Times New Roman" w:eastAsia="Times New Roman" w:hAnsi="Times New Roman" w:cs="Times New Roman"/>
          <w:b/>
          <w:bCs/>
          <w:spacing w:val="-2"/>
          <w:kern w:val="0"/>
          <w:sz w:val="24"/>
          <w:szCs w:val="24"/>
          <w:lang w:val="en-US"/>
          <w14:ligatures w14:val="none"/>
        </w:rPr>
        <w:t xml:space="preserve"> 08</w:t>
      </w:r>
      <w:r w:rsidR="00A9462B" w:rsidRPr="00A9462B">
        <w:rPr>
          <w:rFonts w:ascii="Times New Roman" w:eastAsia="Times New Roman" w:hAnsi="Times New Roman" w:cs="Times New Roman"/>
          <w:b/>
          <w:bCs/>
          <w:spacing w:val="-2"/>
          <w:kern w:val="0"/>
          <w:sz w:val="24"/>
          <w:szCs w:val="24"/>
          <w:lang w:val="en-US"/>
          <w14:ligatures w14:val="none"/>
        </w:rPr>
        <w:t>-0</w:t>
      </w:r>
      <w:r w:rsidR="008134EE">
        <w:rPr>
          <w:rFonts w:ascii="Times New Roman" w:eastAsia="Times New Roman" w:hAnsi="Times New Roman" w:cs="Times New Roman"/>
          <w:b/>
          <w:bCs/>
          <w:spacing w:val="-2"/>
          <w:kern w:val="0"/>
          <w:sz w:val="24"/>
          <w:szCs w:val="24"/>
          <w:lang w:val="en-US"/>
          <w14:ligatures w14:val="none"/>
        </w:rPr>
        <w:t>6</w:t>
      </w:r>
      <w:r w:rsidR="00A9462B" w:rsidRPr="00A9462B">
        <w:rPr>
          <w:rFonts w:ascii="Times New Roman" w:eastAsia="Times New Roman" w:hAnsi="Times New Roman" w:cs="Times New Roman"/>
          <w:b/>
          <w:bCs/>
          <w:spacing w:val="-2"/>
          <w:kern w:val="0"/>
          <w:sz w:val="24"/>
          <w:szCs w:val="24"/>
          <w:lang w:val="en-US"/>
          <w14:ligatures w14:val="none"/>
        </w:rPr>
        <w:t>-2026</w:t>
      </w:r>
    </w:p>
    <w:p w14:paraId="067AC4B3" w14:textId="02DAD0EC" w:rsidR="00524EAB" w:rsidRPr="00F81B14" w:rsidRDefault="000E79FD" w:rsidP="00F81B14">
      <w:pPr>
        <w:widowControl w:val="0"/>
        <w:autoSpaceDE w:val="0"/>
        <w:autoSpaceDN w:val="0"/>
        <w:spacing w:after="0" w:line="276" w:lineRule="auto"/>
        <w:ind w:left="6480"/>
        <w:jc w:val="both"/>
        <w:rPr>
          <w:rFonts w:ascii="Times New Roman" w:eastAsia="Times New Roman" w:hAnsi="Times New Roman" w:cs="Times New Roman"/>
          <w:kern w:val="0"/>
          <w:sz w:val="24"/>
          <w:szCs w:val="24"/>
          <w:lang w:val="en-US"/>
          <w14:ligatures w14:val="none"/>
        </w:rPr>
      </w:pPr>
      <w:r w:rsidRPr="000E79FD">
        <w:rPr>
          <w:rFonts w:ascii="Times New Roman" w:eastAsia="Times New Roman" w:hAnsi="Times New Roman" w:cs="Times New Roman"/>
          <w:kern w:val="0"/>
          <w:sz w:val="24"/>
          <w:szCs w:val="24"/>
          <w:lang w:val="en-US"/>
          <w14:ligatures w14:val="none"/>
        </w:rPr>
        <w:t>*Corresponding</w:t>
      </w:r>
      <w:r w:rsidRPr="000E79FD">
        <w:rPr>
          <w:rFonts w:ascii="Times New Roman" w:eastAsia="Times New Roman" w:hAnsi="Times New Roman" w:cs="Times New Roman"/>
          <w:spacing w:val="-2"/>
          <w:kern w:val="0"/>
          <w:sz w:val="24"/>
          <w:szCs w:val="24"/>
          <w:lang w:val="en-US"/>
          <w14:ligatures w14:val="none"/>
        </w:rPr>
        <w:t xml:space="preserve"> author</w:t>
      </w:r>
    </w:p>
    <w:p w14:paraId="253E063E" w14:textId="77777777" w:rsidR="004801DD" w:rsidRPr="000E79FD" w:rsidRDefault="004801DD" w:rsidP="00A9462B">
      <w:pPr>
        <w:spacing w:after="0" w:line="276" w:lineRule="auto"/>
        <w:jc w:val="both"/>
        <w:outlineLvl w:val="1"/>
        <w:rPr>
          <w:rFonts w:ascii="Times New Roman" w:eastAsia="Times New Roman" w:hAnsi="Times New Roman" w:cs="Times New Roman"/>
          <w:b/>
          <w:bCs/>
          <w:kern w:val="0"/>
          <w:sz w:val="24"/>
          <w:szCs w:val="24"/>
          <w:lang w:eastAsia="en-IN" w:bidi="hi-IN"/>
          <w14:ligatures w14:val="none"/>
        </w:rPr>
      </w:pPr>
      <w:r w:rsidRPr="000E79FD">
        <w:rPr>
          <w:rFonts w:ascii="Times New Roman" w:eastAsia="Times New Roman" w:hAnsi="Times New Roman" w:cs="Times New Roman"/>
          <w:b/>
          <w:bCs/>
          <w:kern w:val="0"/>
          <w:sz w:val="24"/>
          <w:szCs w:val="24"/>
          <w:lang w:eastAsia="en-IN" w:bidi="hi-IN"/>
          <w14:ligatures w14:val="none"/>
        </w:rPr>
        <w:t>Abstract</w:t>
      </w:r>
    </w:p>
    <w:p w14:paraId="39181F93" w14:textId="4F919321" w:rsidR="004801DD" w:rsidRPr="000E79FD" w:rsidRDefault="004801DD" w:rsidP="00A9462B">
      <w:pPr>
        <w:spacing w:after="0" w:line="276" w:lineRule="auto"/>
        <w:jc w:val="both"/>
        <w:rPr>
          <w:rFonts w:ascii="Times New Roman" w:eastAsia="Times New Roman" w:hAnsi="Times New Roman" w:cs="Times New Roman"/>
          <w:kern w:val="0"/>
          <w:sz w:val="24"/>
          <w:szCs w:val="24"/>
          <w:lang w:eastAsia="en-IN" w:bidi="hi-IN"/>
          <w14:ligatures w14:val="none"/>
        </w:rPr>
      </w:pPr>
      <w:r w:rsidRPr="000E79FD">
        <w:rPr>
          <w:rFonts w:ascii="Times New Roman" w:eastAsia="Times New Roman" w:hAnsi="Times New Roman" w:cs="Times New Roman"/>
          <w:kern w:val="0"/>
          <w:sz w:val="24"/>
          <w:szCs w:val="24"/>
          <w:lang w:eastAsia="en-IN" w:bidi="hi-IN"/>
          <w14:ligatures w14:val="none"/>
        </w:rPr>
        <w:t>Tax planning is an important aspect of corporate financial management that focuses on minimizing tax liabilities through legal and strategic methods while ensuring compliance with taxation laws and regulations. In the modern business environment, organizations continuously seek effective tax planning strategies to improve profitability, optimize financial resources, and enhance overall corporate performance. Proper tax planning enables businesses to reduce unnecessary tax burdens, improve cash flow management, support investment decisions, and strengthen long-term financial sustainability. various tax planning strategies and analyzes their impact on corporate financial performance. the concept, objectives, and significance of tax planning in business organizations. It highlights different tax planning strategies such as tax deductions, exemptions, depreciation benefits, investment incentives, transfer pricing, capital structure planning, dividend policies, and utilization of tax credits. These strategies help corporations legally reduce tax obligations while maximizing after-tax income and shareholder value. Effective tax planning also supports efficient allocation of financial resources and enhances organizational competitiveness in domestic and global markets.</w:t>
      </w:r>
    </w:p>
    <w:p w14:paraId="2C2ABA3A" w14:textId="42814EC7" w:rsidR="004801DD" w:rsidRPr="000E79FD" w:rsidRDefault="004801DD" w:rsidP="00A9462B">
      <w:pPr>
        <w:spacing w:after="0" w:line="276" w:lineRule="auto"/>
        <w:jc w:val="both"/>
        <w:outlineLvl w:val="2"/>
        <w:rPr>
          <w:rFonts w:ascii="Times New Roman" w:eastAsia="Times New Roman" w:hAnsi="Times New Roman" w:cs="Times New Roman"/>
          <w:kern w:val="0"/>
          <w:sz w:val="24"/>
          <w:szCs w:val="24"/>
          <w:lang w:eastAsia="en-IN" w:bidi="hi-IN"/>
          <w14:ligatures w14:val="none"/>
        </w:rPr>
      </w:pPr>
      <w:r w:rsidRPr="000E79FD">
        <w:rPr>
          <w:rFonts w:ascii="Times New Roman" w:eastAsia="Times New Roman" w:hAnsi="Times New Roman" w:cs="Times New Roman"/>
          <w:b/>
          <w:bCs/>
          <w:kern w:val="0"/>
          <w:sz w:val="24"/>
          <w:szCs w:val="24"/>
          <w:lang w:eastAsia="en-IN" w:bidi="hi-IN"/>
          <w14:ligatures w14:val="none"/>
        </w:rPr>
        <w:t xml:space="preserve">Keywords </w:t>
      </w:r>
      <w:r w:rsidRPr="000E79FD">
        <w:rPr>
          <w:rFonts w:ascii="Times New Roman" w:eastAsia="Times New Roman" w:hAnsi="Times New Roman" w:cs="Times New Roman"/>
          <w:kern w:val="0"/>
          <w:sz w:val="24"/>
          <w:szCs w:val="24"/>
          <w:lang w:eastAsia="en-IN" w:bidi="hi-IN"/>
          <w14:ligatures w14:val="none"/>
        </w:rPr>
        <w:t>Tax Planning, Corporate Financial Performance, Tax Management, Tax Compliance</w:t>
      </w:r>
    </w:p>
    <w:p w14:paraId="27D270CA" w14:textId="77777777"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t>Introduction</w:t>
      </w:r>
    </w:p>
    <w:p w14:paraId="149321AF" w14:textId="2757EA52" w:rsidR="004801DD" w:rsidRPr="000E79FD" w:rsidRDefault="004801DD" w:rsidP="00A9462B">
      <w:pPr>
        <w:pStyle w:val="NormalWeb"/>
        <w:spacing w:before="0" w:beforeAutospacing="0" w:after="0" w:afterAutospacing="0" w:line="276" w:lineRule="auto"/>
        <w:jc w:val="both"/>
      </w:pPr>
      <w:r w:rsidRPr="000E79FD">
        <w:t xml:space="preserve">In the modern corporate environment, financial management plays a crucial role in determining the growth, profitability, and long-term sustainability of business organizations. Companies continuously seek effective financial strategies to maximize profits, improve operational efficiency, and maintain competitiveness in dynamic market conditions. Among various financial management practices, tax planning has emerged as an important tool for optimizing corporate financial performance. Effective tax planning enables organizations to legally reduce tax liabilities, improve cash flow, and utilize financial resources efficiently while ensuring compliance with taxation laws and government regulations. Taxation is one of the primary sources of revenue for governments and an essential component of economic policy. Business organizations are required to pay different types of taxes such as corporate tax, income tax, capital gains tax, customs duties, and indirect taxes according to the legal frameworks of the countries in which they operate. However, excessive tax burdens can reduce business profitability, limit investment opportunities, and affect organizational growth. Therefore, </w:t>
      </w:r>
      <w:r w:rsidRPr="000E79FD">
        <w:lastRenderedPageBreak/>
        <w:t>corporations adopt tax planning strategies to minimize tax expenses through legal and systematic methods. Tax planning refers to the process of analyzing financial activities and business operations in a manner that reduces tax liabilities while complying with applicable tax laws. It involves the use of deductions, exemptions, rebates, depreciation benefits, investment incentives, tax credits, and other lawful financial arrangements to optimize tax obligations. Proper tax planning helps organizations maximize after-tax income and improve financial efficiency without violating legal requirements. The importance of tax planning has increased significantly with the growth of globalization, complex taxation systems, and expanding business operations across different countries. Multinational corporations and large business organizations often engage in strategic tax planning to manage international taxation, transfer pricing, foreign investments, and cross-border financial transactions. At the same time, governments and regulatory authorities continuously monitor corporate tax practices to prevent tax evasion, aggressive tax avoidance, and unethical financial activities. Tax planning has a direct influence on corporate financial performance. By reducing tax liabilities, organizations can increase retained earnings, improve liquidity, strengthen cash flow management, and invest more effectively in business expansion and innovation. Efficient tax management also supports strategic business decisions related to capital structure, dividend distribution, mergers, acquisitions, and investment planning. As a result, tax planning contributes significantly to improving profitability, shareholder value, and overall organizational performance. Modern technological advancements have further transformed tax planning practices. Digital taxation systems, accounting software, cloud computing, artificial intelligence, and data analytics enable organizations to manage taxation processes more accurately and efficiently. Businesses can now analyze financial data in real time, automate tax calculations, ensure regulatory compliance, and identify tax-saving opportunities more effectively. Technology has also improved transparency and communication between businesses and tax authorities. Despite its advantages, tax planning also presents several challenges and ethical concerns. Complex tax laws, frequent policy changes, international tax regulations, and increasing scrutiny from government authorities create difficulties for organizations in maintaining compliance. Aggressive tax planning strategies may sometimes result in legal disputes, reputational damage, and financial penalties. Therefore, businesses must maintain a balance between profit optimization and ethical tax practices. Small and Medium Enterprises (SMEs) may particularly face difficulties in implementing effective tax planning due to limited financial expertise, lack of professional advisors, and inadequate technological infrastructure. Proper awareness, professional guidance, and efficient financial management systems are necessary for successful tax planning in such organizations.</w:t>
      </w:r>
    </w:p>
    <w:p w14:paraId="711E05ED" w14:textId="77777777"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t>Importance of Tax Planning in Corporate Financial Management</w:t>
      </w:r>
    </w:p>
    <w:p w14:paraId="27D64591" w14:textId="77777777" w:rsidR="004801DD" w:rsidRPr="000E79FD" w:rsidRDefault="004801DD" w:rsidP="00A9462B">
      <w:pPr>
        <w:pStyle w:val="NormalWeb"/>
        <w:spacing w:before="0" w:beforeAutospacing="0" w:after="0" w:afterAutospacing="0" w:line="276" w:lineRule="auto"/>
        <w:jc w:val="both"/>
      </w:pPr>
      <w:r w:rsidRPr="000E79FD">
        <w:t xml:space="preserve">Tax planning is an essential component of corporate financial management that helps organizations minimize tax liabilities through legal and systematic methods while ensuring compliance with taxation laws and regulations. In the modern business environment, companies operate under complex taxation systems and face increasing financial pressures due to competition, globalization, and changing economic conditions. Effective tax planning </w:t>
      </w:r>
      <w:r w:rsidRPr="000E79FD">
        <w:lastRenderedPageBreak/>
        <w:t>enables businesses to manage financial resources efficiently, improve profitability, and support long-term organizational growth.</w:t>
      </w:r>
    </w:p>
    <w:p w14:paraId="623797E0" w14:textId="77777777" w:rsidR="004801DD" w:rsidRPr="000E79FD" w:rsidRDefault="004801DD" w:rsidP="00A9462B">
      <w:pPr>
        <w:pStyle w:val="NormalWeb"/>
        <w:spacing w:before="0" w:beforeAutospacing="0" w:after="0" w:afterAutospacing="0" w:line="276" w:lineRule="auto"/>
        <w:jc w:val="both"/>
      </w:pPr>
      <w:r w:rsidRPr="000E79FD">
        <w:t>One of the major importance of tax planning is the reduction of tax burden on organizations. Businesses are required to pay various taxes such as corporate income tax, capital gains tax, indirect taxes, and customs duties. Proper tax planning allows corporations to use available deductions, exemptions, rebates, depreciation benefits, and tax credits to reduce overall tax liabilities legally. Lower tax expenses increase retained earnings and improve the financial position of the organization.</w:t>
      </w:r>
    </w:p>
    <w:p w14:paraId="09CA622A" w14:textId="77777777" w:rsidR="004801DD" w:rsidRPr="000E79FD" w:rsidRDefault="004801DD" w:rsidP="00A9462B">
      <w:pPr>
        <w:pStyle w:val="NormalWeb"/>
        <w:spacing w:before="0" w:beforeAutospacing="0" w:after="0" w:afterAutospacing="0" w:line="276" w:lineRule="auto"/>
        <w:jc w:val="both"/>
      </w:pPr>
      <w:r w:rsidRPr="000E79FD">
        <w:t>Tax planning also contributes significantly to profit maximization and improvement of corporate financial performance. By reducing unnecessary tax payments, organizations can increase after-tax income and utilize additional funds for business expansion, research and development, technological advancement, and operational improvement. Improved profitability strengthens shareholder value and enhances the overall financial stability of the company.</w:t>
      </w:r>
    </w:p>
    <w:p w14:paraId="3424AD6A" w14:textId="77777777" w:rsidR="004801DD" w:rsidRPr="000E79FD" w:rsidRDefault="004801DD" w:rsidP="00A9462B">
      <w:pPr>
        <w:pStyle w:val="NormalWeb"/>
        <w:spacing w:before="0" w:beforeAutospacing="0" w:after="0" w:afterAutospacing="0" w:line="276" w:lineRule="auto"/>
        <w:jc w:val="both"/>
      </w:pPr>
      <w:r w:rsidRPr="000E79FD">
        <w:t>Another important role of tax planning is effective cash flow management. Taxes represent a major cash outflow for organizations, and poor tax management may create liquidity problems. Through proper tax planning, businesses can schedule tax payments, claim deductions at appropriate times, and manage working capital more efficiently. Better cash flow management helps organizations meet operational expenses, investment requirements, and debt obligations effectively.</w:t>
      </w:r>
    </w:p>
    <w:p w14:paraId="7E1D9245" w14:textId="77777777" w:rsidR="004801DD" w:rsidRPr="000E79FD" w:rsidRDefault="004801DD" w:rsidP="00A9462B">
      <w:pPr>
        <w:pStyle w:val="NormalWeb"/>
        <w:spacing w:before="0" w:beforeAutospacing="0" w:after="0" w:afterAutospacing="0" w:line="276" w:lineRule="auto"/>
        <w:jc w:val="both"/>
      </w:pPr>
      <w:r w:rsidRPr="000E79FD">
        <w:t>Tax planning supports strategic business decision-making within organizations. Financial managers use tax planning techniques while making decisions related to investment, capital structure, mergers and acquisitions, dividend distribution, and business expansion. For example, companies may select financing options such as debt financing because interest payments provide tax benefits. Similarly, organizations may choose investment opportunities that offer tax incentives or government subsidies.</w:t>
      </w:r>
    </w:p>
    <w:p w14:paraId="4F816E4E" w14:textId="77777777" w:rsidR="004801DD" w:rsidRPr="000E79FD" w:rsidRDefault="004801DD" w:rsidP="00A9462B">
      <w:pPr>
        <w:pStyle w:val="NormalWeb"/>
        <w:spacing w:before="0" w:beforeAutospacing="0" w:after="0" w:afterAutospacing="0" w:line="276" w:lineRule="auto"/>
        <w:jc w:val="both"/>
      </w:pPr>
      <w:r w:rsidRPr="000E79FD">
        <w:t>Corporate tax planning also promotes efficient utilization of financial resources. Businesses can allocate funds more effectively when tax liabilities are minimized. Savings generated through tax planning can be reinvested into productive activities such as infrastructure development, employee training, innovation, and market expansion. This contributes to long-term business growth and sustainability.</w:t>
      </w:r>
    </w:p>
    <w:p w14:paraId="33718F50" w14:textId="77777777" w:rsidR="004801DD" w:rsidRPr="000E79FD" w:rsidRDefault="004801DD" w:rsidP="00A9462B">
      <w:pPr>
        <w:pStyle w:val="NormalWeb"/>
        <w:spacing w:before="0" w:beforeAutospacing="0" w:after="0" w:afterAutospacing="0" w:line="276" w:lineRule="auto"/>
        <w:jc w:val="both"/>
      </w:pPr>
      <w:r w:rsidRPr="000E79FD">
        <w:t>In multinational corporations, tax planning plays a crucial role in managing international taxation and cross-border business operations. Companies operating in different countries must comply with multiple taxation systems, transfer pricing regulations, and international tax treaties. Strategic tax planning helps organizations avoid double taxation, manage foreign tax liabilities, and optimize global financial performance.</w:t>
      </w:r>
    </w:p>
    <w:p w14:paraId="2693B5E6" w14:textId="77777777" w:rsidR="004801DD" w:rsidRPr="000E79FD" w:rsidRDefault="004801DD" w:rsidP="00A9462B">
      <w:pPr>
        <w:pStyle w:val="NormalWeb"/>
        <w:spacing w:before="0" w:beforeAutospacing="0" w:after="0" w:afterAutospacing="0" w:line="276" w:lineRule="auto"/>
        <w:jc w:val="both"/>
      </w:pPr>
      <w:r w:rsidRPr="000E79FD">
        <w:t>Tax planning further assists organizations in maintaining legal compliance and reducing the risk of penalties. Proper understanding and implementation of taxation laws help businesses avoid legal disputes, fines, and reputational damage associated with non-compliance or tax evasion. Ethical tax planning strengthens corporate governance and improves relationships with regulatory authorities and stakeholders.</w:t>
      </w:r>
    </w:p>
    <w:p w14:paraId="0BB5F720" w14:textId="77777777" w:rsidR="004801DD" w:rsidRPr="000E79FD" w:rsidRDefault="004801DD" w:rsidP="00A9462B">
      <w:pPr>
        <w:pStyle w:val="NormalWeb"/>
        <w:spacing w:before="0" w:beforeAutospacing="0" w:after="0" w:afterAutospacing="0" w:line="276" w:lineRule="auto"/>
        <w:jc w:val="both"/>
      </w:pPr>
      <w:r w:rsidRPr="000E79FD">
        <w:lastRenderedPageBreak/>
        <w:t>Technological advancement has increased the effectiveness of tax planning in modern corporate management. Accounting software, cloud computing, digital taxation systems, artificial intelligence, and data analytics enable organizations to automate tax calculations, maintain accurate records, analyze financial data, and identify tax-saving opportunities efficiently. Technology also improves transparency and compliance with tax regulations.</w:t>
      </w:r>
    </w:p>
    <w:p w14:paraId="5ED62D70" w14:textId="3481F90C" w:rsidR="004801DD" w:rsidRPr="000E79FD" w:rsidRDefault="004801DD" w:rsidP="00A9462B">
      <w:pPr>
        <w:pStyle w:val="NormalWeb"/>
        <w:spacing w:before="0" w:beforeAutospacing="0" w:after="0" w:afterAutospacing="0" w:line="276" w:lineRule="auto"/>
        <w:jc w:val="both"/>
      </w:pPr>
      <w:r w:rsidRPr="000E79FD">
        <w:t>Despite its benefits, tax planning may involve certain challenges such as complex tax laws, frequent regulatory changes, international tax complications, and ethical concerns related to aggressive tax avoidance practices. Small and medium-sized enterprises may particularly face difficulties due to lack of professional expertise and limited financial resources. Therefore, organizations require qualified financial professionals and effective internal control systems for successful tax planning.</w:t>
      </w:r>
    </w:p>
    <w:p w14:paraId="4966FB07" w14:textId="77777777"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t>Types of Tax Planning</w:t>
      </w:r>
    </w:p>
    <w:p w14:paraId="0EB907C0" w14:textId="77777777" w:rsidR="004801DD" w:rsidRPr="000E79FD" w:rsidRDefault="004801DD" w:rsidP="00A9462B">
      <w:pPr>
        <w:pStyle w:val="NormalWeb"/>
        <w:spacing w:before="0" w:beforeAutospacing="0" w:after="0" w:afterAutospacing="0" w:line="276" w:lineRule="auto"/>
        <w:jc w:val="both"/>
      </w:pPr>
      <w:r w:rsidRPr="000E79FD">
        <w:t>Tax planning is an important financial management activity that helps individuals and organizations reduce tax liabilities through legal and systematic methods. Different tax planning approaches are adopted depending on the financial objectives, time period, business operations, and legal provisions applicable to taxpayers. Effective tax planning not only minimizes tax burden but also supports investment decisions, cash flow management, and long-term financial growth.</w:t>
      </w:r>
    </w:p>
    <w:p w14:paraId="6B6AF9CF" w14:textId="77777777" w:rsidR="004801DD" w:rsidRPr="000E79FD" w:rsidRDefault="004801DD" w:rsidP="00A9462B">
      <w:pPr>
        <w:pStyle w:val="NormalWeb"/>
        <w:spacing w:before="0" w:beforeAutospacing="0" w:after="0" w:afterAutospacing="0" w:line="276" w:lineRule="auto"/>
        <w:jc w:val="both"/>
      </w:pPr>
      <w:r w:rsidRPr="000E79FD">
        <w:t>Tax planning can be broadly classified into four major types: Short-Term Tax Planning, Long-Term Tax Planning, Permissive Tax Planning, and Purposive Tax Planning. Each type serves a different purpose and contributes to efficient tax management in organizations and businesses.</w:t>
      </w:r>
    </w:p>
    <w:p w14:paraId="01FE68B9" w14:textId="77777777"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t>Short-Term Tax Planning</w:t>
      </w:r>
    </w:p>
    <w:p w14:paraId="180431B0" w14:textId="77777777" w:rsidR="004801DD" w:rsidRPr="000E79FD" w:rsidRDefault="004801DD" w:rsidP="00A9462B">
      <w:pPr>
        <w:pStyle w:val="NormalWeb"/>
        <w:spacing w:before="0" w:beforeAutospacing="0" w:after="0" w:afterAutospacing="0" w:line="276" w:lineRule="auto"/>
        <w:jc w:val="both"/>
      </w:pPr>
      <w:r w:rsidRPr="000E79FD">
        <w:t>Short-term tax planning refers to tax planning activities undertaken for a limited period, usually at the end of a financial year, to reduce immediate tax liabilities. The main objective of short-term tax planning is to achieve temporary tax savings through legal adjustments and financial arrangements before the end of the accounting period.</w:t>
      </w:r>
    </w:p>
    <w:p w14:paraId="73F2F46B" w14:textId="77777777" w:rsidR="004801DD" w:rsidRPr="000E79FD" w:rsidRDefault="004801DD" w:rsidP="00A9462B">
      <w:pPr>
        <w:pStyle w:val="NormalWeb"/>
        <w:spacing w:before="0" w:beforeAutospacing="0" w:after="0" w:afterAutospacing="0" w:line="276" w:lineRule="auto"/>
        <w:jc w:val="both"/>
      </w:pPr>
      <w:r w:rsidRPr="000E79FD">
        <w:t>This type of tax planning generally focuses on utilizing available deductions, exemptions, rebates, and allowances under taxation laws. Businesses and individuals may invest in tax-saving instruments, claim depreciation benefits, make charitable donations, or adjust expenses and income to reduce taxable income during the financial year.</w:t>
      </w:r>
    </w:p>
    <w:p w14:paraId="4A97A8A7" w14:textId="77777777" w:rsidR="004801DD" w:rsidRPr="000E79FD" w:rsidRDefault="004801DD" w:rsidP="00A9462B">
      <w:pPr>
        <w:pStyle w:val="NormalWeb"/>
        <w:spacing w:before="0" w:beforeAutospacing="0" w:after="0" w:afterAutospacing="0" w:line="276" w:lineRule="auto"/>
        <w:jc w:val="both"/>
      </w:pPr>
      <w:r w:rsidRPr="000E79FD">
        <w:t>Short-term tax planning helps organizations manage immediate tax obligations and improve short-term cash flow. However, it may not always contribute significantly to long-term financial growth because the primary focus remains on temporary tax reduction rather than strategic financial planning.</w:t>
      </w:r>
    </w:p>
    <w:p w14:paraId="372DEB35" w14:textId="77777777"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t>Long-Term Tax Planning</w:t>
      </w:r>
    </w:p>
    <w:p w14:paraId="77A5103D" w14:textId="77777777" w:rsidR="004801DD" w:rsidRPr="000E79FD" w:rsidRDefault="004801DD" w:rsidP="00A9462B">
      <w:pPr>
        <w:pStyle w:val="NormalWeb"/>
        <w:spacing w:before="0" w:beforeAutospacing="0" w:after="0" w:afterAutospacing="0" w:line="276" w:lineRule="auto"/>
        <w:jc w:val="both"/>
      </w:pPr>
      <w:r w:rsidRPr="000E79FD">
        <w:t>Long-term tax planning involves financial decisions and investment strategies designed to achieve tax benefits over an extended period. Unlike short-term tax planning, long-term tax planning focuses on future financial growth, investment management, and sustainable tax efficiency.</w:t>
      </w:r>
    </w:p>
    <w:p w14:paraId="126CF903" w14:textId="77777777" w:rsidR="004801DD" w:rsidRPr="000E79FD" w:rsidRDefault="004801DD" w:rsidP="00A9462B">
      <w:pPr>
        <w:pStyle w:val="NormalWeb"/>
        <w:spacing w:before="0" w:beforeAutospacing="0" w:after="0" w:afterAutospacing="0" w:line="276" w:lineRule="auto"/>
        <w:jc w:val="both"/>
      </w:pPr>
      <w:r w:rsidRPr="000E79FD">
        <w:lastRenderedPageBreak/>
        <w:t>Organizations adopt long-term tax planning while making decisions related to capital investments, business expansion, retirement planning, mergers and acquisitions, and asset management. Investments in long-term projects, infrastructure, research and development, and tax-saving securities often provide future tax advantages and financial stability.</w:t>
      </w:r>
    </w:p>
    <w:p w14:paraId="79999D83" w14:textId="77777777" w:rsidR="004801DD" w:rsidRPr="000E79FD" w:rsidRDefault="004801DD" w:rsidP="00A9462B">
      <w:pPr>
        <w:pStyle w:val="NormalWeb"/>
        <w:spacing w:before="0" w:beforeAutospacing="0" w:after="0" w:afterAutospacing="0" w:line="276" w:lineRule="auto"/>
        <w:jc w:val="both"/>
      </w:pPr>
      <w:r w:rsidRPr="000E79FD">
        <w:t>Long-term tax planning helps businesses reduce tax liabilities consistently over several years while improving profitability and shareholder value. It supports strategic financial management and contributes to sustainable business growth. Although immediate tax benefits may not always be visible, long-term planning provides greater financial security and stability in the future.</w:t>
      </w:r>
    </w:p>
    <w:p w14:paraId="153C97FD" w14:textId="77777777"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t>Permissive Tax Planning</w:t>
      </w:r>
    </w:p>
    <w:p w14:paraId="509F7FE1" w14:textId="77777777" w:rsidR="004801DD" w:rsidRPr="000E79FD" w:rsidRDefault="004801DD" w:rsidP="00A9462B">
      <w:pPr>
        <w:pStyle w:val="NormalWeb"/>
        <w:spacing w:before="0" w:beforeAutospacing="0" w:after="0" w:afterAutospacing="0" w:line="276" w:lineRule="auto"/>
        <w:jc w:val="both"/>
      </w:pPr>
      <w:r w:rsidRPr="000E79FD">
        <w:t>Permissive tax planning refers to tax planning conducted strictly according to the provisions, allowances, exemptions, and deductions permitted under taxation laws. In this method, taxpayers utilize legal opportunities specifically provided by the government to reduce tax liabilities.</w:t>
      </w:r>
    </w:p>
    <w:p w14:paraId="11F9B2B5" w14:textId="77777777" w:rsidR="004801DD" w:rsidRPr="000E79FD" w:rsidRDefault="004801DD" w:rsidP="00A9462B">
      <w:pPr>
        <w:pStyle w:val="NormalWeb"/>
        <w:spacing w:before="0" w:beforeAutospacing="0" w:after="0" w:afterAutospacing="0" w:line="276" w:lineRule="auto"/>
        <w:jc w:val="both"/>
      </w:pPr>
      <w:r w:rsidRPr="000E79FD">
        <w:t>Governments often introduce tax incentives to encourage investments, savings, industrial development, exports, infrastructure growth, renewable energy projects, and economic development activities. Businesses use these legally approved benefits to optimize taxation and improve financial performance.</w:t>
      </w:r>
    </w:p>
    <w:p w14:paraId="334986AC" w14:textId="77777777" w:rsidR="004801DD" w:rsidRPr="000E79FD" w:rsidRDefault="004801DD" w:rsidP="00A9462B">
      <w:pPr>
        <w:pStyle w:val="NormalWeb"/>
        <w:spacing w:before="0" w:beforeAutospacing="0" w:after="0" w:afterAutospacing="0" w:line="276" w:lineRule="auto"/>
        <w:jc w:val="both"/>
      </w:pPr>
      <w:r w:rsidRPr="000E79FD">
        <w:t>Examples of permissive tax planning include claiming depreciation deductions, investment allowances, export incentives, tax credits, and deductions for business expenses permitted under tax laws. This type of tax planning is fully legal and ethical because it follows the exact provisions established by tax authorities.</w:t>
      </w:r>
    </w:p>
    <w:p w14:paraId="26C041D0" w14:textId="77777777" w:rsidR="004801DD" w:rsidRPr="000E79FD" w:rsidRDefault="004801DD" w:rsidP="00A9462B">
      <w:pPr>
        <w:pStyle w:val="NormalWeb"/>
        <w:spacing w:before="0" w:beforeAutospacing="0" w:after="0" w:afterAutospacing="0" w:line="276" w:lineRule="auto"/>
        <w:jc w:val="both"/>
      </w:pPr>
      <w:r w:rsidRPr="000E79FD">
        <w:t>Permissive tax planning helps organizations maintain legal compliance, avoid penalties, and strengthen financial efficiency without engaging in unethical tax practices.</w:t>
      </w:r>
    </w:p>
    <w:p w14:paraId="38A98D6C" w14:textId="77777777"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t>Purposive Tax Planning</w:t>
      </w:r>
    </w:p>
    <w:p w14:paraId="5BA33F4D" w14:textId="77777777" w:rsidR="004801DD" w:rsidRPr="000E79FD" w:rsidRDefault="004801DD" w:rsidP="00A9462B">
      <w:pPr>
        <w:pStyle w:val="NormalWeb"/>
        <w:spacing w:before="0" w:beforeAutospacing="0" w:after="0" w:afterAutospacing="0" w:line="276" w:lineRule="auto"/>
        <w:jc w:val="both"/>
      </w:pPr>
      <w:r w:rsidRPr="000E79FD">
        <w:t>Purposive tax planning refers to tax planning designed with a specific financial or business objective in mind. In this type of planning, tax-saving strategies are integrated with broader organizational goals such as profit maximization, business expansion, capital formation, or investment growth.</w:t>
      </w:r>
    </w:p>
    <w:p w14:paraId="20C0495D" w14:textId="77777777" w:rsidR="004801DD" w:rsidRPr="000E79FD" w:rsidRDefault="004801DD" w:rsidP="00A9462B">
      <w:pPr>
        <w:pStyle w:val="NormalWeb"/>
        <w:spacing w:before="0" w:beforeAutospacing="0" w:after="0" w:afterAutospacing="0" w:line="276" w:lineRule="auto"/>
        <w:jc w:val="both"/>
      </w:pPr>
      <w:r w:rsidRPr="000E79FD">
        <w:t>Purposive tax planning considers both tax benefits and overall business objectives while making financial decisions. Organizations select financial structures, investment opportunities, and operational strategies that not only reduce tax liabilities but also support long-term business development.</w:t>
      </w:r>
    </w:p>
    <w:p w14:paraId="0BCB26D7" w14:textId="77777777" w:rsidR="004801DD" w:rsidRPr="000E79FD" w:rsidRDefault="004801DD" w:rsidP="00A9462B">
      <w:pPr>
        <w:pStyle w:val="NormalWeb"/>
        <w:spacing w:before="0" w:beforeAutospacing="0" w:after="0" w:afterAutospacing="0" w:line="276" w:lineRule="auto"/>
        <w:jc w:val="both"/>
      </w:pPr>
      <w:r w:rsidRPr="000E79FD">
        <w:t>For example, a company may establish operations in special economic zones or invest in industries that receive government tax incentives to achieve both tax savings and business growth. Similarly, businesses may structure mergers, acquisitions, or financing arrangements strategically to optimize taxation and operational efficiency simultaneously.</w:t>
      </w:r>
    </w:p>
    <w:p w14:paraId="0B9DC679" w14:textId="77777777" w:rsidR="004801DD" w:rsidRPr="000E79FD" w:rsidRDefault="004801DD" w:rsidP="00A9462B">
      <w:pPr>
        <w:pStyle w:val="NormalWeb"/>
        <w:spacing w:before="0" w:beforeAutospacing="0" w:after="0" w:afterAutospacing="0" w:line="276" w:lineRule="auto"/>
        <w:jc w:val="both"/>
      </w:pPr>
      <w:r w:rsidRPr="000E79FD">
        <w:t>Purposive tax planning is considered more strategic and comprehensive because it aligns tax management with organizational objectives and long-term financial planning.</w:t>
      </w:r>
    </w:p>
    <w:p w14:paraId="5B27EA13" w14:textId="77777777" w:rsidR="00C00BE4" w:rsidRDefault="00C00BE4" w:rsidP="00A9462B">
      <w:pPr>
        <w:pStyle w:val="Heading2"/>
        <w:spacing w:before="0" w:beforeAutospacing="0" w:after="0" w:afterAutospacing="0" w:line="276" w:lineRule="auto"/>
        <w:jc w:val="both"/>
        <w:rPr>
          <w:sz w:val="24"/>
          <w:szCs w:val="24"/>
        </w:rPr>
      </w:pPr>
    </w:p>
    <w:p w14:paraId="64E8C89D" w14:textId="77777777" w:rsidR="00C00BE4" w:rsidRDefault="00C00BE4" w:rsidP="00A9462B">
      <w:pPr>
        <w:pStyle w:val="Heading2"/>
        <w:spacing w:before="0" w:beforeAutospacing="0" w:after="0" w:afterAutospacing="0" w:line="276" w:lineRule="auto"/>
        <w:jc w:val="both"/>
        <w:rPr>
          <w:sz w:val="24"/>
          <w:szCs w:val="24"/>
        </w:rPr>
      </w:pPr>
    </w:p>
    <w:p w14:paraId="55F41C1D" w14:textId="254BB844"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lastRenderedPageBreak/>
        <w:t>Conclusion</w:t>
      </w:r>
    </w:p>
    <w:p w14:paraId="1F6FDD16" w14:textId="468DC848" w:rsidR="004801DD" w:rsidRPr="000E79FD" w:rsidRDefault="004801DD" w:rsidP="00A9462B">
      <w:pPr>
        <w:pStyle w:val="NormalWeb"/>
        <w:spacing w:before="0" w:beforeAutospacing="0" w:after="0" w:afterAutospacing="0" w:line="276" w:lineRule="auto"/>
        <w:jc w:val="both"/>
      </w:pPr>
      <w:r w:rsidRPr="000E79FD">
        <w:t>Tax planning plays a crucial role in corporate financial management by helping organizations reduce tax liabilities through legal and systematic methods while ensuring compliance with taxation laws and regulations. In the modern business environment, where organizations face increasing competition, globalization, and complex tax systems, effective tax planning has become essential for improving profitability, managing financial resources, and achieving long-term business sustainability. Proper tax management enables corporations to optimize financial performance and strengthen their competitive position in domestic and international markets. various tax planning strategies such as deductions, exemptions, depreciation benefits, investment incentives, transfer pricing, capital structure planning, and dividend management contribute significantly to reducing tax burden and increasing after-tax income. Effective tax planning improves cash flow management, supports investment decisions, enhances retained earnings, and promotes efficient utilization of organizational resources. As a result, businesses can reinvest savings into expansion, innovation, infrastructure development, and operational improvement. tax planning has a direct influence on corporate financial performance. By minimizing unnecessary tax expenses, organizations can improve profitability, liquidity, operational efficiency, and shareholder value. Strategic tax planning further supports managerial decision-making related to mergers and acquisitions, international business operations, financing decisions, and long-term investment planning. Multinational corporations especially benefit from structured tax planning in managing international taxation and cross-border financial activities. At the same time, the study emphasizes the importance of maintaining ethical and legal standards in tax planning practices. While tax planning is a legitimate financial activity, aggressive tax avoidance and tax evasion can result in legal penalties, reputational damage, and regulatory scrutiny. Therefore, organizations must maintain transparency, comply with taxation laws, and adopt responsible tax management practices to ensure sustainable corporate governance. Technological advancements such as digital taxation systems, cloud accounting, artificial intelligence, and data analytics have further improved the efficiency and accuracy of modern tax planning. These technologies help organizations automate tax calculations, analyze financial data, identify tax-saving opportunities, and ensure regulatory compliance more effectively. However, businesses may still face challenges related to complex tax laws, frequent regulatory changes, international taxation issues, and lack of professional expertise. Small and medium-sized enterprises may particularly encounter difficulties due to limited financial and technological resources.tax planning strategies are essential tools for improving corporate financial performance and achieving long-term organizational growth. Effective tax planning not only reduces financial burden but also strengthens business stability, operational efficiency, and strategic decision-making. In the modern corporate environment, responsible and well-structured tax planning will continue to play a significant role in supporting sustainable financial management and corporate success.</w:t>
      </w:r>
    </w:p>
    <w:p w14:paraId="41B48EC8" w14:textId="77777777" w:rsidR="000E79FD" w:rsidRPr="000E79FD" w:rsidRDefault="000E79FD" w:rsidP="00A9462B">
      <w:pPr>
        <w:pStyle w:val="Heading2"/>
        <w:spacing w:before="0" w:beforeAutospacing="0" w:after="0" w:afterAutospacing="0" w:line="276" w:lineRule="auto"/>
        <w:jc w:val="both"/>
        <w:rPr>
          <w:sz w:val="24"/>
          <w:szCs w:val="24"/>
        </w:rPr>
      </w:pPr>
    </w:p>
    <w:p w14:paraId="0D6AEFCC" w14:textId="77777777" w:rsidR="00C00BE4" w:rsidRDefault="00C00BE4" w:rsidP="00A9462B">
      <w:pPr>
        <w:pStyle w:val="Heading2"/>
        <w:spacing w:before="0" w:beforeAutospacing="0" w:after="0" w:afterAutospacing="0" w:line="276" w:lineRule="auto"/>
        <w:jc w:val="both"/>
        <w:rPr>
          <w:sz w:val="24"/>
          <w:szCs w:val="24"/>
        </w:rPr>
      </w:pPr>
    </w:p>
    <w:p w14:paraId="4F750D55" w14:textId="1443F06B" w:rsidR="004801DD" w:rsidRPr="000E79FD" w:rsidRDefault="004801DD" w:rsidP="00A9462B">
      <w:pPr>
        <w:pStyle w:val="Heading2"/>
        <w:spacing w:before="0" w:beforeAutospacing="0" w:after="0" w:afterAutospacing="0" w:line="276" w:lineRule="auto"/>
        <w:jc w:val="both"/>
        <w:rPr>
          <w:sz w:val="24"/>
          <w:szCs w:val="24"/>
        </w:rPr>
      </w:pPr>
      <w:r w:rsidRPr="000E79FD">
        <w:rPr>
          <w:sz w:val="24"/>
          <w:szCs w:val="24"/>
        </w:rPr>
        <w:lastRenderedPageBreak/>
        <w:t>Bibliography</w:t>
      </w:r>
    </w:p>
    <w:p w14:paraId="588D5590"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Corporate Tax Planning and Management. Ahuja, Girish, and Ravi Gupta. </w:t>
      </w:r>
      <w:r w:rsidRPr="000E79FD">
        <w:rPr>
          <w:rStyle w:val="Emphasis"/>
        </w:rPr>
        <w:t>Corporate Tax Planning and Management</w:t>
      </w:r>
      <w:r w:rsidRPr="000E79FD">
        <w:t>. New Delhi: Bharat Law House Pvt. Ltd., 2023.</w:t>
      </w:r>
    </w:p>
    <w:p w14:paraId="41184D6E"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Direct Taxes Law and Practice. Singhania, Vinod K., and Monica Singhania. </w:t>
      </w:r>
      <w:r w:rsidRPr="000E79FD">
        <w:rPr>
          <w:rStyle w:val="Emphasis"/>
        </w:rPr>
        <w:t>Direct Taxes Law and Practice</w:t>
      </w:r>
      <w:r w:rsidRPr="000E79FD">
        <w:t>. New Delhi: Taxmann Publications, 2024.</w:t>
      </w:r>
    </w:p>
    <w:p w14:paraId="5C5F3FD0"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Taxation Management. Mehrotra, H. C., and S. P. Goyal. </w:t>
      </w:r>
      <w:r w:rsidRPr="000E79FD">
        <w:rPr>
          <w:rStyle w:val="Emphasis"/>
        </w:rPr>
        <w:t>Income Tax Law and Tax Planning</w:t>
      </w:r>
      <w:r w:rsidRPr="000E79FD">
        <w:t>. Agra: Sahitya Bhawan Publications, 2022.</w:t>
      </w:r>
    </w:p>
    <w:p w14:paraId="4D1FFA02"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Financial Management. Pandey, I. M. </w:t>
      </w:r>
      <w:r w:rsidRPr="000E79FD">
        <w:rPr>
          <w:rStyle w:val="Emphasis"/>
        </w:rPr>
        <w:t>Financial Management</w:t>
      </w:r>
      <w:r w:rsidRPr="000E79FD">
        <w:t>. New Delhi: Vikas Publishing House, 2021.</w:t>
      </w:r>
    </w:p>
    <w:p w14:paraId="5EC70AB2"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Corporate Finance. Berk, Jonathan, and Peter DeMarzo. </w:t>
      </w:r>
      <w:r w:rsidRPr="000E79FD">
        <w:rPr>
          <w:rStyle w:val="Emphasis"/>
        </w:rPr>
        <w:t>Corporate Finance</w:t>
      </w:r>
      <w:r w:rsidRPr="000E79FD">
        <w:t>. London: Pearson Education, 2020.</w:t>
      </w:r>
    </w:p>
    <w:p w14:paraId="14F2450E"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Sharma, Rakesh. “Impact of Tax Planning on Corporate Financial Performance.” </w:t>
      </w:r>
      <w:r w:rsidRPr="000E79FD">
        <w:rPr>
          <w:rStyle w:val="Emphasis"/>
        </w:rPr>
        <w:t>International Journal of Accounting and Finance</w:t>
      </w:r>
      <w:r w:rsidRPr="000E79FD">
        <w:t>, vol. 10, no. 2, 2023, pp. 40–49.</w:t>
      </w:r>
    </w:p>
    <w:p w14:paraId="2D4FDD43"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Verma, Neha. “Corporate Tax Management and Business Profitability.” </w:t>
      </w:r>
      <w:r w:rsidRPr="000E79FD">
        <w:rPr>
          <w:rStyle w:val="Emphasis"/>
        </w:rPr>
        <w:t>Journal of Commerce and Financial Studies</w:t>
      </w:r>
      <w:r w:rsidRPr="000E79FD">
        <w:t>, vol. 9, no. 1, 2022, pp. 55–63.</w:t>
      </w:r>
    </w:p>
    <w:p w14:paraId="6BE82F80" w14:textId="77777777" w:rsidR="004801DD" w:rsidRPr="000E79FD" w:rsidRDefault="004801DD" w:rsidP="00A9462B">
      <w:pPr>
        <w:pStyle w:val="NormalWeb"/>
        <w:numPr>
          <w:ilvl w:val="0"/>
          <w:numId w:val="1"/>
        </w:numPr>
        <w:spacing w:before="0" w:beforeAutospacing="0" w:after="0" w:afterAutospacing="0" w:line="276" w:lineRule="auto"/>
        <w:jc w:val="both"/>
      </w:pPr>
      <w:r w:rsidRPr="000E79FD">
        <w:t xml:space="preserve">Gupta, Anil. “Strategic Tax Planning and Corporate Growth.” </w:t>
      </w:r>
      <w:r w:rsidRPr="000E79FD">
        <w:rPr>
          <w:rStyle w:val="Emphasis"/>
        </w:rPr>
        <w:t>International Journal of Business Management Research</w:t>
      </w:r>
      <w:r w:rsidRPr="000E79FD">
        <w:t>, vol. 8, no. 3, 2021, pp. 48–57.</w:t>
      </w:r>
    </w:p>
    <w:p w14:paraId="45732B60" w14:textId="77777777" w:rsidR="004801DD" w:rsidRPr="000E79FD" w:rsidRDefault="004801DD" w:rsidP="00A9462B">
      <w:pPr>
        <w:pStyle w:val="NormalWeb"/>
        <w:numPr>
          <w:ilvl w:val="0"/>
          <w:numId w:val="1"/>
        </w:numPr>
        <w:spacing w:before="0" w:beforeAutospacing="0" w:after="0" w:afterAutospacing="0" w:line="276" w:lineRule="auto"/>
        <w:jc w:val="both"/>
      </w:pPr>
      <w:hyperlink r:id="rId7" w:history="1">
        <w:r w:rsidRPr="000E79FD">
          <w:rPr>
            <w:rStyle w:val="Hyperlink"/>
          </w:rPr>
          <w:t>Income Tax Department of India</w:t>
        </w:r>
      </w:hyperlink>
    </w:p>
    <w:p w14:paraId="6E53CEAD" w14:textId="77777777" w:rsidR="004801DD" w:rsidRPr="000E79FD" w:rsidRDefault="004801DD" w:rsidP="00A9462B">
      <w:pPr>
        <w:pStyle w:val="NormalWeb"/>
        <w:numPr>
          <w:ilvl w:val="0"/>
          <w:numId w:val="1"/>
        </w:numPr>
        <w:spacing w:before="0" w:beforeAutospacing="0" w:after="0" w:afterAutospacing="0" w:line="276" w:lineRule="auto"/>
        <w:jc w:val="both"/>
      </w:pPr>
      <w:hyperlink r:id="rId8" w:history="1">
        <w:r w:rsidRPr="000E79FD">
          <w:rPr>
            <w:rStyle w:val="Hyperlink"/>
          </w:rPr>
          <w:t>Central Board of Direct Taxes (CBDT)</w:t>
        </w:r>
      </w:hyperlink>
    </w:p>
    <w:p w14:paraId="202CA3A8" w14:textId="77777777" w:rsidR="004801DD" w:rsidRPr="000E79FD" w:rsidRDefault="004801DD" w:rsidP="00A9462B">
      <w:pPr>
        <w:pStyle w:val="NormalWeb"/>
        <w:numPr>
          <w:ilvl w:val="0"/>
          <w:numId w:val="1"/>
        </w:numPr>
        <w:spacing w:before="0" w:beforeAutospacing="0" w:after="0" w:afterAutospacing="0" w:line="276" w:lineRule="auto"/>
        <w:jc w:val="both"/>
      </w:pPr>
      <w:hyperlink r:id="rId9" w:history="1">
        <w:r w:rsidRPr="000E79FD">
          <w:rPr>
            <w:rStyle w:val="Hyperlink"/>
          </w:rPr>
          <w:t>Organisation for Economic Co-operation and Development (OECD) Tax Policy</w:t>
        </w:r>
      </w:hyperlink>
    </w:p>
    <w:p w14:paraId="6B8F3194" w14:textId="77777777" w:rsidR="004801DD" w:rsidRPr="000E79FD" w:rsidRDefault="004801DD" w:rsidP="00A9462B">
      <w:pPr>
        <w:pStyle w:val="NormalWeb"/>
        <w:numPr>
          <w:ilvl w:val="0"/>
          <w:numId w:val="1"/>
        </w:numPr>
        <w:spacing w:before="0" w:beforeAutospacing="0" w:after="0" w:afterAutospacing="0" w:line="276" w:lineRule="auto"/>
        <w:jc w:val="both"/>
      </w:pPr>
      <w:hyperlink r:id="rId10" w:history="1">
        <w:r w:rsidRPr="000E79FD">
          <w:rPr>
            <w:rStyle w:val="Hyperlink"/>
          </w:rPr>
          <w:t>Ministry of Finance, Government of India</w:t>
        </w:r>
      </w:hyperlink>
    </w:p>
    <w:p w14:paraId="484958CF" w14:textId="77777777" w:rsidR="004801DD" w:rsidRPr="000E79FD" w:rsidRDefault="004801DD" w:rsidP="00A9462B">
      <w:pPr>
        <w:pStyle w:val="NormalWeb"/>
        <w:spacing w:before="0" w:beforeAutospacing="0" w:after="0" w:afterAutospacing="0" w:line="276" w:lineRule="auto"/>
        <w:jc w:val="both"/>
      </w:pPr>
    </w:p>
    <w:p w14:paraId="211818F3" w14:textId="77777777" w:rsidR="004801DD" w:rsidRPr="000E79FD" w:rsidRDefault="004801DD" w:rsidP="00A9462B">
      <w:pPr>
        <w:spacing w:after="0" w:line="276" w:lineRule="auto"/>
        <w:jc w:val="both"/>
        <w:rPr>
          <w:rFonts w:ascii="Times New Roman" w:hAnsi="Times New Roman" w:cs="Times New Roman"/>
          <w:b/>
          <w:bCs/>
          <w:sz w:val="24"/>
          <w:szCs w:val="24"/>
        </w:rPr>
      </w:pPr>
    </w:p>
    <w:sectPr w:rsidR="004801DD" w:rsidRPr="000E79FD" w:rsidSect="00A9462B">
      <w:headerReference w:type="default" r:id="rId11"/>
      <w:footerReference w:type="default" r:id="rId12"/>
      <w:pgSz w:w="11906" w:h="16838"/>
      <w:pgMar w:top="1440" w:right="1440" w:bottom="1440" w:left="1440" w:header="708" w:footer="708" w:gutter="0"/>
      <w:pgNumType w:start="18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09E3" w14:textId="77777777" w:rsidR="000E5ABE" w:rsidRDefault="000E5ABE" w:rsidP="00524EAB">
      <w:pPr>
        <w:spacing w:after="0" w:line="240" w:lineRule="auto"/>
      </w:pPr>
      <w:r>
        <w:separator/>
      </w:r>
    </w:p>
  </w:endnote>
  <w:endnote w:type="continuationSeparator" w:id="0">
    <w:p w14:paraId="212770D2" w14:textId="77777777" w:rsidR="000E5ABE" w:rsidRDefault="000E5ABE" w:rsidP="0052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678148"/>
      <w:docPartObj>
        <w:docPartGallery w:val="Page Numbers (Bottom of Page)"/>
        <w:docPartUnique/>
      </w:docPartObj>
    </w:sdtPr>
    <w:sdtEndPr>
      <w:rPr>
        <w:noProof/>
      </w:rPr>
    </w:sdtEndPr>
    <w:sdtContent>
      <w:p w14:paraId="2616C675" w14:textId="09C3BA98" w:rsidR="00A9462B" w:rsidRDefault="00A946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204E4" w14:textId="77777777" w:rsidR="00A9462B" w:rsidRDefault="00A9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EEFB" w14:textId="77777777" w:rsidR="000E5ABE" w:rsidRDefault="000E5ABE" w:rsidP="00524EAB">
      <w:pPr>
        <w:spacing w:after="0" w:line="240" w:lineRule="auto"/>
      </w:pPr>
      <w:r>
        <w:separator/>
      </w:r>
    </w:p>
  </w:footnote>
  <w:footnote w:type="continuationSeparator" w:id="0">
    <w:p w14:paraId="35DD4C67" w14:textId="77777777" w:rsidR="000E5ABE" w:rsidRDefault="000E5ABE" w:rsidP="00524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2EBA" w14:textId="77777777" w:rsidR="00524EAB" w:rsidRPr="008C2D31" w:rsidRDefault="00524EAB" w:rsidP="00524EAB">
    <w:pPr>
      <w:tabs>
        <w:tab w:val="center" w:pos="4153"/>
        <w:tab w:val="right" w:pos="8306"/>
      </w:tabs>
      <w:spacing w:after="0" w:line="240" w:lineRule="auto"/>
      <w:rPr>
        <w:rFonts w:ascii="Times New Roman" w:eastAsia="Times New Roman" w:hAnsi="Times New Roman" w:cs="Times New Roman"/>
        <w:kern w:val="0"/>
        <w:sz w:val="24"/>
        <w:szCs w:val="24"/>
        <w:rtl/>
        <w:lang w:eastAsia="fr-FR"/>
        <w14:ligatures w14:val="none"/>
      </w:rPr>
    </w:pPr>
    <w:r w:rsidRPr="008C2D31">
      <w:rPr>
        <w:rFonts w:ascii="Times New Roman" w:eastAsia="Times New Roman" w:hAnsi="Times New Roman" w:cs="Times New Roman"/>
        <w:noProof/>
        <w:kern w:val="0"/>
        <w:sz w:val="24"/>
        <w:szCs w:val="24"/>
        <w:rtl/>
        <w:lang w:eastAsia="fr-FR"/>
        <w14:ligatures w14:val="none"/>
      </w:rPr>
      <mc:AlternateContent>
        <mc:Choice Requires="wps">
          <w:drawing>
            <wp:anchor distT="0" distB="0" distL="0" distR="0" simplePos="0" relativeHeight="251660288" behindDoc="1" locked="0" layoutInCell="1" allowOverlap="1" wp14:anchorId="7B8C27ED" wp14:editId="4AE4B631">
              <wp:simplePos x="0" y="0"/>
              <wp:positionH relativeFrom="page">
                <wp:posOffset>887730</wp:posOffset>
              </wp:positionH>
              <wp:positionV relativeFrom="page">
                <wp:posOffset>257810</wp:posOffset>
              </wp:positionV>
              <wp:extent cx="4622800" cy="109283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0" cy="1092835"/>
                      </a:xfrm>
                      <a:prstGeom prst="rect">
                        <a:avLst/>
                      </a:prstGeom>
                    </wps:spPr>
                    <wps:txbx>
                      <w:txbxContent>
                        <w:p w14:paraId="4A502456" w14:textId="77777777" w:rsidR="00524EAB" w:rsidRDefault="00524EAB" w:rsidP="00524EAB">
                          <w:pPr>
                            <w:spacing w:before="19"/>
                            <w:ind w:left="20"/>
                            <w:rPr>
                              <w:rFonts w:ascii="Cambria"/>
                              <w:i/>
                              <w:sz w:val="28"/>
                              <w:rtl/>
                            </w:rPr>
                          </w:pPr>
                        </w:p>
                        <w:p w14:paraId="7F8EC769" w14:textId="77777777" w:rsidR="00524EAB" w:rsidRPr="007C3E7D" w:rsidRDefault="00524EAB" w:rsidP="00524EAB">
                          <w:pPr>
                            <w:spacing w:before="19"/>
                            <w:ind w:left="20"/>
                            <w:rPr>
                              <w:rFonts w:ascii="Cambria"/>
                              <w:i/>
                              <w:sz w:val="28"/>
                            </w:rPr>
                          </w:pPr>
                          <w:r w:rsidRPr="007C3E7D">
                            <w:rPr>
                              <w:rFonts w:ascii="Cambria"/>
                              <w:i/>
                              <w:sz w:val="28"/>
                            </w:rPr>
                            <w:t>The</w:t>
                          </w:r>
                          <w:r w:rsidRPr="007C3E7D">
                            <w:rPr>
                              <w:rFonts w:ascii="Cambria"/>
                              <w:i/>
                              <w:spacing w:val="-7"/>
                              <w:sz w:val="28"/>
                            </w:rPr>
                            <w:t xml:space="preserve"> </w:t>
                          </w:r>
                          <w:r w:rsidRPr="007C3E7D">
                            <w:rPr>
                              <w:rFonts w:ascii="Cambria"/>
                              <w:i/>
                              <w:sz w:val="28"/>
                            </w:rPr>
                            <w:t>Sankalpa:</w:t>
                          </w:r>
                          <w:r w:rsidRPr="007C3E7D">
                            <w:rPr>
                              <w:rFonts w:ascii="Cambria"/>
                              <w:i/>
                              <w:spacing w:val="-7"/>
                              <w:sz w:val="28"/>
                            </w:rPr>
                            <w:t xml:space="preserve"> </w:t>
                          </w:r>
                          <w:r w:rsidRPr="007C3E7D">
                            <w:rPr>
                              <w:rFonts w:ascii="Cambria"/>
                              <w:i/>
                              <w:sz w:val="28"/>
                            </w:rPr>
                            <w:t>International</w:t>
                          </w:r>
                          <w:r w:rsidRPr="007C3E7D">
                            <w:rPr>
                              <w:rFonts w:ascii="Cambria"/>
                              <w:i/>
                              <w:spacing w:val="-7"/>
                              <w:sz w:val="28"/>
                            </w:rPr>
                            <w:t xml:space="preserve"> </w:t>
                          </w:r>
                          <w:r w:rsidRPr="007C3E7D">
                            <w:rPr>
                              <w:rFonts w:ascii="Cambria"/>
                              <w:i/>
                              <w:sz w:val="28"/>
                            </w:rPr>
                            <w:t>Journal</w:t>
                          </w:r>
                          <w:r w:rsidRPr="007C3E7D">
                            <w:rPr>
                              <w:rFonts w:ascii="Cambria"/>
                              <w:i/>
                              <w:spacing w:val="-7"/>
                              <w:sz w:val="28"/>
                            </w:rPr>
                            <w:t xml:space="preserve"> </w:t>
                          </w:r>
                          <w:r w:rsidRPr="007C3E7D">
                            <w:rPr>
                              <w:rFonts w:ascii="Cambria"/>
                              <w:i/>
                              <w:sz w:val="28"/>
                            </w:rPr>
                            <w:t>of</w:t>
                          </w:r>
                          <w:r w:rsidRPr="007C3E7D">
                            <w:rPr>
                              <w:rFonts w:ascii="Cambria"/>
                              <w:i/>
                              <w:spacing w:val="-5"/>
                              <w:sz w:val="28"/>
                            </w:rPr>
                            <w:t xml:space="preserve"> </w:t>
                          </w:r>
                          <w:r w:rsidRPr="007C3E7D">
                            <w:rPr>
                              <w:rFonts w:ascii="Cambria"/>
                              <w:i/>
                              <w:sz w:val="28"/>
                            </w:rPr>
                            <w:t>Management</w:t>
                          </w:r>
                          <w:r w:rsidRPr="007C3E7D">
                            <w:rPr>
                              <w:rFonts w:ascii="Cambria"/>
                              <w:i/>
                              <w:spacing w:val="-7"/>
                              <w:sz w:val="28"/>
                            </w:rPr>
                            <w:t xml:space="preserve"> </w:t>
                          </w:r>
                          <w:r w:rsidRPr="007C3E7D">
                            <w:rPr>
                              <w:rFonts w:ascii="Cambria"/>
                              <w:i/>
                              <w:sz w:val="28"/>
                            </w:rPr>
                            <w:t>Decisions ISSN: 2454-7425</w:t>
                          </w:r>
                        </w:p>
                        <w:p w14:paraId="238514FC" w14:textId="77777777" w:rsidR="00524EAB" w:rsidRDefault="00524EAB" w:rsidP="00524EAB">
                          <w:pPr>
                            <w:spacing w:line="327" w:lineRule="exact"/>
                            <w:ind w:left="20"/>
                            <w:rPr>
                              <w:rFonts w:ascii="Cambria"/>
                              <w:i/>
                              <w:sz w:val="28"/>
                            </w:rPr>
                          </w:pPr>
                          <w:r>
                            <w:rPr>
                              <w:rFonts w:ascii="Cambria"/>
                              <w:i/>
                              <w:sz w:val="28"/>
                            </w:rPr>
                            <w:t>Volume</w:t>
                          </w:r>
                          <w:r>
                            <w:rPr>
                              <w:rFonts w:ascii="Cambria"/>
                              <w:i/>
                              <w:spacing w:val="-7"/>
                              <w:sz w:val="28"/>
                            </w:rPr>
                            <w:t xml:space="preserve"> </w:t>
                          </w:r>
                          <w:r>
                            <w:rPr>
                              <w:rFonts w:ascii="Cambria"/>
                              <w:i/>
                              <w:sz w:val="28"/>
                            </w:rPr>
                            <w:t>12,</w:t>
                          </w:r>
                          <w:r>
                            <w:rPr>
                              <w:rFonts w:ascii="Cambria"/>
                              <w:i/>
                              <w:spacing w:val="-7"/>
                              <w:sz w:val="28"/>
                            </w:rPr>
                            <w:t xml:space="preserve"> </w:t>
                          </w:r>
                          <w:r>
                            <w:rPr>
                              <w:rFonts w:ascii="Cambria"/>
                              <w:i/>
                              <w:sz w:val="28"/>
                            </w:rPr>
                            <w:t>Issue</w:t>
                          </w:r>
                          <w:r>
                            <w:rPr>
                              <w:rFonts w:ascii="Cambria"/>
                              <w:i/>
                              <w:spacing w:val="-6"/>
                              <w:sz w:val="28"/>
                            </w:rPr>
                            <w:t xml:space="preserve"> </w:t>
                          </w:r>
                          <w:r>
                            <w:rPr>
                              <w:rFonts w:ascii="Cambria"/>
                              <w:i/>
                              <w:sz w:val="28"/>
                            </w:rPr>
                            <w:t>1</w:t>
                          </w:r>
                          <w:r>
                            <w:rPr>
                              <w:rFonts w:ascii="Cambria"/>
                              <w:i/>
                              <w:spacing w:val="-6"/>
                              <w:sz w:val="28"/>
                            </w:rPr>
                            <w:t xml:space="preserve"> </w:t>
                          </w:r>
                          <w:r>
                            <w:rPr>
                              <w:rFonts w:ascii="Cambria"/>
                              <w:i/>
                              <w:sz w:val="28"/>
                            </w:rPr>
                            <w:t>(January</w:t>
                          </w:r>
                          <w:r>
                            <w:rPr>
                              <w:rFonts w:ascii="Cambria"/>
                              <w:i/>
                              <w:spacing w:val="-5"/>
                              <w:sz w:val="28"/>
                            </w:rPr>
                            <w:t xml:space="preserve"> </w:t>
                          </w:r>
                          <w:r>
                            <w:rPr>
                              <w:rFonts w:ascii="Cambria"/>
                              <w:i/>
                              <w:sz w:val="28"/>
                            </w:rPr>
                            <w:t>-</w:t>
                          </w:r>
                          <w:r>
                            <w:rPr>
                              <w:rFonts w:ascii="Cambria"/>
                              <w:i/>
                              <w:spacing w:val="-7"/>
                              <w:sz w:val="28"/>
                            </w:rPr>
                            <w:t xml:space="preserve"> </w:t>
                          </w:r>
                          <w:r>
                            <w:rPr>
                              <w:rFonts w:ascii="Cambria"/>
                              <w:i/>
                              <w:sz w:val="28"/>
                            </w:rPr>
                            <w:t>June</w:t>
                          </w:r>
                          <w:r>
                            <w:rPr>
                              <w:rFonts w:ascii="Cambria"/>
                              <w:i/>
                              <w:spacing w:val="-6"/>
                              <w:sz w:val="28"/>
                            </w:rPr>
                            <w:t xml:space="preserve"> </w:t>
                          </w:r>
                          <w:r>
                            <w:rPr>
                              <w:rFonts w:ascii="Cambria"/>
                              <w:i/>
                              <w:spacing w:val="-2"/>
                              <w:sz w:val="28"/>
                            </w:rPr>
                            <w:t>2026)</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B8C27ED" id="_x0000_t202" coordsize="21600,21600" o:spt="202" path="m,l,21600r21600,l21600,xe">
              <v:stroke joinstyle="miter"/>
              <v:path gradientshapeok="t" o:connecttype="rect"/>
            </v:shapetype>
            <v:shape id="Zone de texte 2" o:spid="_x0000_s1026" type="#_x0000_t202" style="position:absolute;margin-left:69.9pt;margin-top:20.3pt;width:364pt;height:86.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" filled="f" stroked="f">
              <v:textbox inset="0,0,0,0">
                <w:txbxContent>
                  <w:p w14:paraId="4A502456" w14:textId="77777777" w:rsidR="00524EAB" w:rsidRDefault="00524EAB" w:rsidP="00524EAB">
                    <w:pPr>
                      <w:spacing w:before="19"/>
                      <w:ind w:left="20"/>
                      <w:rPr>
                        <w:rFonts w:ascii="Cambria"/>
                        <w:i/>
                        <w:sz w:val="28"/>
                        <w:rtl/>
                      </w:rPr>
                    </w:pPr>
                  </w:p>
                  <w:p w14:paraId="7F8EC769" w14:textId="77777777" w:rsidR="00524EAB" w:rsidRPr="007C3E7D" w:rsidRDefault="00524EAB" w:rsidP="00524EAB">
                    <w:pPr>
                      <w:spacing w:before="19"/>
                      <w:ind w:left="20"/>
                      <w:rPr>
                        <w:rFonts w:ascii="Cambria"/>
                        <w:i/>
                        <w:sz w:val="28"/>
                      </w:rPr>
                    </w:pPr>
                    <w:r w:rsidRPr="007C3E7D">
                      <w:rPr>
                        <w:rFonts w:ascii="Cambria"/>
                        <w:i/>
                        <w:sz w:val="28"/>
                      </w:rPr>
                      <w:t>The</w:t>
                    </w:r>
                    <w:r w:rsidRPr="007C3E7D">
                      <w:rPr>
                        <w:rFonts w:ascii="Cambria"/>
                        <w:i/>
                        <w:spacing w:val="-7"/>
                        <w:sz w:val="28"/>
                      </w:rPr>
                      <w:t xml:space="preserve"> </w:t>
                    </w:r>
                    <w:r w:rsidRPr="007C3E7D">
                      <w:rPr>
                        <w:rFonts w:ascii="Cambria"/>
                        <w:i/>
                        <w:sz w:val="28"/>
                      </w:rPr>
                      <w:t>Sankalpa:</w:t>
                    </w:r>
                    <w:r w:rsidRPr="007C3E7D">
                      <w:rPr>
                        <w:rFonts w:ascii="Cambria"/>
                        <w:i/>
                        <w:spacing w:val="-7"/>
                        <w:sz w:val="28"/>
                      </w:rPr>
                      <w:t xml:space="preserve"> </w:t>
                    </w:r>
                    <w:r w:rsidRPr="007C3E7D">
                      <w:rPr>
                        <w:rFonts w:ascii="Cambria"/>
                        <w:i/>
                        <w:sz w:val="28"/>
                      </w:rPr>
                      <w:t>International</w:t>
                    </w:r>
                    <w:r w:rsidRPr="007C3E7D">
                      <w:rPr>
                        <w:rFonts w:ascii="Cambria"/>
                        <w:i/>
                        <w:spacing w:val="-7"/>
                        <w:sz w:val="28"/>
                      </w:rPr>
                      <w:t xml:space="preserve"> </w:t>
                    </w:r>
                    <w:r w:rsidRPr="007C3E7D">
                      <w:rPr>
                        <w:rFonts w:ascii="Cambria"/>
                        <w:i/>
                        <w:sz w:val="28"/>
                      </w:rPr>
                      <w:t>Journal</w:t>
                    </w:r>
                    <w:r w:rsidRPr="007C3E7D">
                      <w:rPr>
                        <w:rFonts w:ascii="Cambria"/>
                        <w:i/>
                        <w:spacing w:val="-7"/>
                        <w:sz w:val="28"/>
                      </w:rPr>
                      <w:t xml:space="preserve"> </w:t>
                    </w:r>
                    <w:r w:rsidRPr="007C3E7D">
                      <w:rPr>
                        <w:rFonts w:ascii="Cambria"/>
                        <w:i/>
                        <w:sz w:val="28"/>
                      </w:rPr>
                      <w:t>of</w:t>
                    </w:r>
                    <w:r w:rsidRPr="007C3E7D">
                      <w:rPr>
                        <w:rFonts w:ascii="Cambria"/>
                        <w:i/>
                        <w:spacing w:val="-5"/>
                        <w:sz w:val="28"/>
                      </w:rPr>
                      <w:t xml:space="preserve"> </w:t>
                    </w:r>
                    <w:r w:rsidRPr="007C3E7D">
                      <w:rPr>
                        <w:rFonts w:ascii="Cambria"/>
                        <w:i/>
                        <w:sz w:val="28"/>
                      </w:rPr>
                      <w:t>Management</w:t>
                    </w:r>
                    <w:r w:rsidRPr="007C3E7D">
                      <w:rPr>
                        <w:rFonts w:ascii="Cambria"/>
                        <w:i/>
                        <w:spacing w:val="-7"/>
                        <w:sz w:val="28"/>
                      </w:rPr>
                      <w:t xml:space="preserve"> </w:t>
                    </w:r>
                    <w:r w:rsidRPr="007C3E7D">
                      <w:rPr>
                        <w:rFonts w:ascii="Cambria"/>
                        <w:i/>
                        <w:sz w:val="28"/>
                      </w:rPr>
                      <w:t>Decisions ISSN: 2454-7425</w:t>
                    </w:r>
                  </w:p>
                  <w:p w14:paraId="238514FC" w14:textId="77777777" w:rsidR="00524EAB" w:rsidRDefault="00524EAB" w:rsidP="00524EAB">
                    <w:pPr>
                      <w:spacing w:line="327" w:lineRule="exact"/>
                      <w:ind w:left="20"/>
                      <w:rPr>
                        <w:rFonts w:ascii="Cambria"/>
                        <w:i/>
                        <w:sz w:val="28"/>
                      </w:rPr>
                    </w:pPr>
                    <w:r>
                      <w:rPr>
                        <w:rFonts w:ascii="Cambria"/>
                        <w:i/>
                        <w:sz w:val="28"/>
                      </w:rPr>
                      <w:t>Volume</w:t>
                    </w:r>
                    <w:r>
                      <w:rPr>
                        <w:rFonts w:ascii="Cambria"/>
                        <w:i/>
                        <w:spacing w:val="-7"/>
                        <w:sz w:val="28"/>
                      </w:rPr>
                      <w:t xml:space="preserve"> </w:t>
                    </w:r>
                    <w:r>
                      <w:rPr>
                        <w:rFonts w:ascii="Cambria"/>
                        <w:i/>
                        <w:sz w:val="28"/>
                      </w:rPr>
                      <w:t>12,</w:t>
                    </w:r>
                    <w:r>
                      <w:rPr>
                        <w:rFonts w:ascii="Cambria"/>
                        <w:i/>
                        <w:spacing w:val="-7"/>
                        <w:sz w:val="28"/>
                      </w:rPr>
                      <w:t xml:space="preserve"> </w:t>
                    </w:r>
                    <w:r>
                      <w:rPr>
                        <w:rFonts w:ascii="Cambria"/>
                        <w:i/>
                        <w:sz w:val="28"/>
                      </w:rPr>
                      <w:t>Issue</w:t>
                    </w:r>
                    <w:r>
                      <w:rPr>
                        <w:rFonts w:ascii="Cambria"/>
                        <w:i/>
                        <w:spacing w:val="-6"/>
                        <w:sz w:val="28"/>
                      </w:rPr>
                      <w:t xml:space="preserve"> </w:t>
                    </w:r>
                    <w:r>
                      <w:rPr>
                        <w:rFonts w:ascii="Cambria"/>
                        <w:i/>
                        <w:sz w:val="28"/>
                      </w:rPr>
                      <w:t>1</w:t>
                    </w:r>
                    <w:r>
                      <w:rPr>
                        <w:rFonts w:ascii="Cambria"/>
                        <w:i/>
                        <w:spacing w:val="-6"/>
                        <w:sz w:val="28"/>
                      </w:rPr>
                      <w:t xml:space="preserve"> </w:t>
                    </w:r>
                    <w:r>
                      <w:rPr>
                        <w:rFonts w:ascii="Cambria"/>
                        <w:i/>
                        <w:sz w:val="28"/>
                      </w:rPr>
                      <w:t>(January</w:t>
                    </w:r>
                    <w:r>
                      <w:rPr>
                        <w:rFonts w:ascii="Cambria"/>
                        <w:i/>
                        <w:spacing w:val="-5"/>
                        <w:sz w:val="28"/>
                      </w:rPr>
                      <w:t xml:space="preserve"> </w:t>
                    </w:r>
                    <w:r>
                      <w:rPr>
                        <w:rFonts w:ascii="Cambria"/>
                        <w:i/>
                        <w:sz w:val="28"/>
                      </w:rPr>
                      <w:t>-</w:t>
                    </w:r>
                    <w:r>
                      <w:rPr>
                        <w:rFonts w:ascii="Cambria"/>
                        <w:i/>
                        <w:spacing w:val="-7"/>
                        <w:sz w:val="28"/>
                      </w:rPr>
                      <w:t xml:space="preserve"> </w:t>
                    </w:r>
                    <w:r>
                      <w:rPr>
                        <w:rFonts w:ascii="Cambria"/>
                        <w:i/>
                        <w:sz w:val="28"/>
                      </w:rPr>
                      <w:t>June</w:t>
                    </w:r>
                    <w:r>
                      <w:rPr>
                        <w:rFonts w:ascii="Cambria"/>
                        <w:i/>
                        <w:spacing w:val="-6"/>
                        <w:sz w:val="28"/>
                      </w:rPr>
                      <w:t xml:space="preserve"> </w:t>
                    </w:r>
                    <w:r>
                      <w:rPr>
                        <w:rFonts w:ascii="Cambria"/>
                        <w:i/>
                        <w:spacing w:val="-2"/>
                        <w:sz w:val="28"/>
                      </w:rPr>
                      <w:t>2026)</w:t>
                    </w:r>
                  </w:p>
                </w:txbxContent>
              </v:textbox>
              <w10:wrap anchorx="page" anchory="page"/>
            </v:shape>
          </w:pict>
        </mc:Fallback>
      </mc:AlternateContent>
    </w:r>
    <w:r w:rsidRPr="008C2D31">
      <w:rPr>
        <w:rFonts w:ascii="Times New Roman" w:eastAsia="Times New Roman" w:hAnsi="Times New Roman" w:cs="Times New Roman"/>
        <w:noProof/>
        <w:kern w:val="0"/>
        <w:sz w:val="20"/>
        <w:lang w:eastAsia="fr-FR"/>
        <w14:ligatures w14:val="none"/>
      </w:rPr>
      <w:drawing>
        <wp:anchor distT="0" distB="0" distL="0" distR="0" simplePos="0" relativeHeight="251659264" behindDoc="1" locked="0" layoutInCell="1" allowOverlap="1" wp14:anchorId="432E62D2" wp14:editId="6591F724">
          <wp:simplePos x="0" y="0"/>
          <wp:positionH relativeFrom="page">
            <wp:posOffset>6339840</wp:posOffset>
          </wp:positionH>
          <wp:positionV relativeFrom="page">
            <wp:posOffset>312420</wp:posOffset>
          </wp:positionV>
          <wp:extent cx="812990" cy="8197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2990" cy="819784"/>
                  </a:xfrm>
                  <a:prstGeom prst="rect">
                    <a:avLst/>
                  </a:prstGeom>
                </pic:spPr>
              </pic:pic>
            </a:graphicData>
          </a:graphic>
        </wp:anchor>
      </w:drawing>
    </w:r>
  </w:p>
  <w:p w14:paraId="76665721" w14:textId="77777777" w:rsidR="00524EAB" w:rsidRPr="008C2D31" w:rsidRDefault="00524EAB" w:rsidP="00524EAB">
    <w:pPr>
      <w:tabs>
        <w:tab w:val="center" w:pos="4153"/>
        <w:tab w:val="right" w:pos="8306"/>
      </w:tabs>
      <w:spacing w:after="0" w:line="240" w:lineRule="auto"/>
      <w:rPr>
        <w:rFonts w:ascii="Times New Roman" w:eastAsia="Times New Roman" w:hAnsi="Times New Roman" w:cs="Times New Roman"/>
        <w:kern w:val="0"/>
        <w:sz w:val="24"/>
        <w:szCs w:val="24"/>
        <w:rtl/>
        <w:lang w:eastAsia="fr-FR"/>
        <w14:ligatures w14:val="none"/>
      </w:rPr>
    </w:pPr>
  </w:p>
  <w:p w14:paraId="4F298AB8" w14:textId="77777777" w:rsidR="00524EAB" w:rsidRPr="008C2D31" w:rsidRDefault="00524EAB" w:rsidP="00524EAB">
    <w:pPr>
      <w:tabs>
        <w:tab w:val="center" w:pos="4153"/>
        <w:tab w:val="right" w:pos="8306"/>
      </w:tabs>
      <w:spacing w:after="0" w:line="240" w:lineRule="auto"/>
      <w:rPr>
        <w:rFonts w:ascii="Times New Roman" w:eastAsia="Times New Roman" w:hAnsi="Times New Roman" w:cs="Times New Roman"/>
        <w:kern w:val="0"/>
        <w:sz w:val="24"/>
        <w:szCs w:val="24"/>
        <w:rtl/>
        <w:lang w:eastAsia="fr-FR"/>
        <w14:ligatures w14:val="none"/>
      </w:rPr>
    </w:pPr>
  </w:p>
  <w:p w14:paraId="07BB86E5" w14:textId="77777777" w:rsidR="00524EAB" w:rsidRPr="008C2D31" w:rsidRDefault="00524EAB" w:rsidP="00524EAB">
    <w:pPr>
      <w:tabs>
        <w:tab w:val="center" w:pos="4153"/>
        <w:tab w:val="right" w:pos="8306"/>
      </w:tabs>
      <w:spacing w:after="0" w:line="240" w:lineRule="auto"/>
      <w:rPr>
        <w:rFonts w:ascii="Times New Roman" w:eastAsia="Times New Roman" w:hAnsi="Times New Roman" w:cs="Times New Roman"/>
        <w:kern w:val="0"/>
        <w:sz w:val="24"/>
        <w:szCs w:val="24"/>
        <w:rtl/>
        <w:lang w:eastAsia="fr-FR"/>
        <w14:ligatures w14:val="none"/>
      </w:rPr>
    </w:pPr>
  </w:p>
  <w:p w14:paraId="4032AEB2" w14:textId="77777777" w:rsidR="00524EAB" w:rsidRPr="008C2D31" w:rsidRDefault="00524EAB" w:rsidP="00524EAB">
    <w:pPr>
      <w:tabs>
        <w:tab w:val="center" w:pos="4153"/>
        <w:tab w:val="right" w:pos="8306"/>
      </w:tabs>
      <w:spacing w:after="0" w:line="240" w:lineRule="auto"/>
      <w:rPr>
        <w:rFonts w:ascii="Times New Roman" w:eastAsia="Times New Roman" w:hAnsi="Times New Roman" w:cs="Times New Roman"/>
        <w:kern w:val="0"/>
        <w:sz w:val="24"/>
        <w:szCs w:val="24"/>
        <w:rtl/>
        <w:lang w:eastAsia="fr-FR"/>
        <w14:ligatures w14:val="none"/>
      </w:rPr>
    </w:pPr>
  </w:p>
  <w:p w14:paraId="3B95A168" w14:textId="77777777" w:rsidR="00524EAB" w:rsidRDefault="00524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0768D"/>
    <w:multiLevelType w:val="multilevel"/>
    <w:tmpl w:val="BF4C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47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DD"/>
    <w:rsid w:val="000E5ABE"/>
    <w:rsid w:val="000E79FD"/>
    <w:rsid w:val="002357E6"/>
    <w:rsid w:val="00360FAC"/>
    <w:rsid w:val="00410FC8"/>
    <w:rsid w:val="004515ED"/>
    <w:rsid w:val="00461C6E"/>
    <w:rsid w:val="004801DD"/>
    <w:rsid w:val="004E4D68"/>
    <w:rsid w:val="00524EAB"/>
    <w:rsid w:val="005C0A1A"/>
    <w:rsid w:val="007154DC"/>
    <w:rsid w:val="008134EE"/>
    <w:rsid w:val="008864B9"/>
    <w:rsid w:val="00940CFA"/>
    <w:rsid w:val="00A73227"/>
    <w:rsid w:val="00A9462B"/>
    <w:rsid w:val="00B95AE7"/>
    <w:rsid w:val="00C00BE4"/>
    <w:rsid w:val="00D45DB2"/>
    <w:rsid w:val="00D77CE2"/>
    <w:rsid w:val="00EA1CB8"/>
    <w:rsid w:val="00F81B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4248"/>
  <w15:chartTrackingRefBased/>
  <w15:docId w15:val="{66C9B52A-3A39-467C-9F38-C9AC0284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01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paragraph" w:styleId="Heading3">
    <w:name w:val="heading 3"/>
    <w:basedOn w:val="Normal"/>
    <w:link w:val="Heading3Char"/>
    <w:uiPriority w:val="9"/>
    <w:qFormat/>
    <w:rsid w:val="004801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1DD"/>
    <w:rPr>
      <w:rFonts w:ascii="Times New Roman" w:eastAsia="Times New Roman" w:hAnsi="Times New Roman" w:cs="Times New Roman"/>
      <w:b/>
      <w:bCs/>
      <w:kern w:val="0"/>
      <w:sz w:val="36"/>
      <w:szCs w:val="36"/>
      <w:lang w:eastAsia="en-IN" w:bidi="hi-IN"/>
      <w14:ligatures w14:val="none"/>
    </w:rPr>
  </w:style>
  <w:style w:type="character" w:customStyle="1" w:styleId="Heading3Char">
    <w:name w:val="Heading 3 Char"/>
    <w:basedOn w:val="DefaultParagraphFont"/>
    <w:link w:val="Heading3"/>
    <w:uiPriority w:val="9"/>
    <w:rsid w:val="004801DD"/>
    <w:rPr>
      <w:rFonts w:ascii="Times New Roman" w:eastAsia="Times New Roman" w:hAnsi="Times New Roman" w:cs="Times New Roman"/>
      <w:b/>
      <w:bCs/>
      <w:kern w:val="0"/>
      <w:sz w:val="27"/>
      <w:szCs w:val="27"/>
      <w:lang w:eastAsia="en-IN" w:bidi="hi-IN"/>
      <w14:ligatures w14:val="none"/>
    </w:rPr>
  </w:style>
  <w:style w:type="paragraph" w:styleId="NormalWeb">
    <w:name w:val="Normal (Web)"/>
    <w:basedOn w:val="Normal"/>
    <w:uiPriority w:val="99"/>
    <w:unhideWhenUsed/>
    <w:rsid w:val="004801DD"/>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4801DD"/>
    <w:rPr>
      <w:i/>
      <w:iCs/>
    </w:rPr>
  </w:style>
  <w:style w:type="character" w:styleId="Hyperlink">
    <w:name w:val="Hyperlink"/>
    <w:basedOn w:val="DefaultParagraphFont"/>
    <w:uiPriority w:val="99"/>
    <w:semiHidden/>
    <w:unhideWhenUsed/>
    <w:rsid w:val="004801DD"/>
    <w:rPr>
      <w:color w:val="0000FF"/>
      <w:u w:val="single"/>
    </w:rPr>
  </w:style>
  <w:style w:type="paragraph" w:styleId="Header">
    <w:name w:val="header"/>
    <w:basedOn w:val="Normal"/>
    <w:link w:val="HeaderChar"/>
    <w:uiPriority w:val="99"/>
    <w:unhideWhenUsed/>
    <w:rsid w:val="00524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AB"/>
  </w:style>
  <w:style w:type="paragraph" w:styleId="Footer">
    <w:name w:val="footer"/>
    <w:basedOn w:val="Normal"/>
    <w:link w:val="FooterChar"/>
    <w:uiPriority w:val="99"/>
    <w:unhideWhenUsed/>
    <w:rsid w:val="00524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0028">
      <w:bodyDiv w:val="1"/>
      <w:marLeft w:val="0"/>
      <w:marRight w:val="0"/>
      <w:marTop w:val="0"/>
      <w:marBottom w:val="0"/>
      <w:divBdr>
        <w:top w:val="none" w:sz="0" w:space="0" w:color="auto"/>
        <w:left w:val="none" w:sz="0" w:space="0" w:color="auto"/>
        <w:bottom w:val="none" w:sz="0" w:space="0" w:color="auto"/>
        <w:right w:val="none" w:sz="0" w:space="0" w:color="auto"/>
      </w:divBdr>
    </w:div>
    <w:div w:id="597719685">
      <w:bodyDiv w:val="1"/>
      <w:marLeft w:val="0"/>
      <w:marRight w:val="0"/>
      <w:marTop w:val="0"/>
      <w:marBottom w:val="0"/>
      <w:divBdr>
        <w:top w:val="none" w:sz="0" w:space="0" w:color="auto"/>
        <w:left w:val="none" w:sz="0" w:space="0" w:color="auto"/>
        <w:bottom w:val="none" w:sz="0" w:space="0" w:color="auto"/>
        <w:right w:val="none" w:sz="0" w:space="0" w:color="auto"/>
      </w:divBdr>
    </w:div>
    <w:div w:id="658581712">
      <w:bodyDiv w:val="1"/>
      <w:marLeft w:val="0"/>
      <w:marRight w:val="0"/>
      <w:marTop w:val="0"/>
      <w:marBottom w:val="0"/>
      <w:divBdr>
        <w:top w:val="none" w:sz="0" w:space="0" w:color="auto"/>
        <w:left w:val="none" w:sz="0" w:space="0" w:color="auto"/>
        <w:bottom w:val="none" w:sz="0" w:space="0" w:color="auto"/>
        <w:right w:val="none" w:sz="0" w:space="0" w:color="auto"/>
      </w:divBdr>
    </w:div>
    <w:div w:id="1150247532">
      <w:bodyDiv w:val="1"/>
      <w:marLeft w:val="0"/>
      <w:marRight w:val="0"/>
      <w:marTop w:val="0"/>
      <w:marBottom w:val="0"/>
      <w:divBdr>
        <w:top w:val="none" w:sz="0" w:space="0" w:color="auto"/>
        <w:left w:val="none" w:sz="0" w:space="0" w:color="auto"/>
        <w:bottom w:val="none" w:sz="0" w:space="0" w:color="auto"/>
        <w:right w:val="none" w:sz="0" w:space="0" w:color="auto"/>
      </w:divBdr>
    </w:div>
    <w:div w:id="1366324100">
      <w:bodyDiv w:val="1"/>
      <w:marLeft w:val="0"/>
      <w:marRight w:val="0"/>
      <w:marTop w:val="0"/>
      <w:marBottom w:val="0"/>
      <w:divBdr>
        <w:top w:val="none" w:sz="0" w:space="0" w:color="auto"/>
        <w:left w:val="none" w:sz="0" w:space="0" w:color="auto"/>
        <w:bottom w:val="none" w:sz="0" w:space="0" w:color="auto"/>
        <w:right w:val="none" w:sz="0" w:space="0" w:color="auto"/>
      </w:divBdr>
    </w:div>
    <w:div w:id="161698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ometaxindia.gov.in/Pages/default.aspx?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cometax.gov.in/?utm_source=chatgp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inmin.nic.in/?utm_source=chatgpt.com" TargetMode="External"/><Relationship Id="rId4" Type="http://schemas.openxmlformats.org/officeDocument/2006/relationships/webSettings" Target="webSettings.xml"/><Relationship Id="rId9" Type="http://schemas.openxmlformats.org/officeDocument/2006/relationships/hyperlink" Target="https://www.oecd.org/tax/?utm_source=chatgp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SHODH SAGAR</dc:creator>
  <cp:keywords/>
  <dc:description/>
  <cp:lastModifiedBy>Ashutosh Singla</cp:lastModifiedBy>
  <cp:revision>11</cp:revision>
  <cp:lastPrinted>2026-06-08T07:17:00Z</cp:lastPrinted>
  <dcterms:created xsi:type="dcterms:W3CDTF">2026-05-14T07:50:00Z</dcterms:created>
  <dcterms:modified xsi:type="dcterms:W3CDTF">2026-06-08T07:53:00Z</dcterms:modified>
</cp:coreProperties>
</file>